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IV.2010.01083 vom 11. März 2012</w:t>
      </w:r>
    </w:p>
    <w:p>
      <w:r>
        <w:t>ZH Sozialversicherungsgericht, 2012-03-11, DE</w:t>
      </w:r>
    </w:p>
    <w:p>
      <w:r>
        <w:rPr>
          <w:b/>
        </w:rPr>
        <w:t xml:space="preserve">Quelle: </w:t>
      </w:r>
      <w:r>
        <w:t>https://mcp.opencaselaw.ch/entscheid/zh_sozialversicherungsgericht_IV.2010.01083</w:t>
      </w:r>
    </w:p>
    <w:p>
      <w:r>
        <w:t>FR: ZH_SOZIALVERSICHERUNGSGERICHT IV.2010.01083 du 11 mars 2012</w:t>
      </w:r>
    </w:p>
    <w:p>
      <w:r>
        <w:t>IT: ZH_SOZIALVERSICHERUNGSGERICHT IV.2010.01083 del 11 marzo 2012</w:t>
      </w:r>
    </w:p>
    <w:p>
      <w:pPr>
        <w:pStyle w:val="Heading2"/>
      </w:pPr>
      <w:r>
        <w:t>Erwägungen</w:t>
      </w:r>
    </w:p>
    <w:p>
      <w:r>
        <w:rPr>
          <w:b/>
        </w:rPr>
        <w:t>E. 1</w:t>
      </w:r>
    </w:p>
    <w:p>
      <w:r>
        <w:t>1.1Â Â Â Â  X.___, geboren 1974, ist gelernter SanitÃ¤rinstallateur und seit 1994 in diesem Beruf beim gleichen Betrieb tÃ¤tig. Wegen anhaltender RÃ¼cken- und Nackenschmerzen (bei einem Arbeitsunfall am 17. August 2005 war eine erst provisorisch montierte KÃ¼chenkombination auf den am Boden kauernden Versicherten gekippt, vgl. eigene Unfallbeschreibung, Urk. 8/9/70) meldete sich X.___ am 25. September 2006 bei der Invalidenversicherung zum Leistungsbezug an (Urk. 8/2).</w:t>
      </w:r>
    </w:p>
    <w:p>
      <w:r>
        <w:t>1.2Â Â Â Â  Die Schweizerische Unfallversicherungsanstalt (SUVA) als fÃ¼r den Unfall vom 17. August 2005 zustÃ¤ndige Unfallversicherung stellte ihre Leistungen (Heilbehandlungskosten und Taggelder) per 30. November 2006 mangels AdÃ¤quanz des Kausalzusammenhanges zwischen dem Unfallereignis und den weiterhin geltend gemachten Beschwerden ein (VerfÃ¼gung vom 14. November 2006 und Einspracheentscheid vom 23. Dezember 2008). Das beschwerdeweise angerufene hiesige Gericht erkannte im Entscheid vom 2. Juli 2010 (Prozess-Nr. UV.2009.00041), dass im Einstellungszeitpunkt keine organisch objektiv ausgewiesenen Unfallfolgen mehr feststellbar gewesen seien, weshalb die SUVA ihre bisherigen Leistungen unter Verneinung weiterer AnsprÃ¼che (Rente/IntegritÃ¤tsentschÃ¤digung) zu Recht eingestellt habe, und wies die Beschwerde ab. Letztinstanzlich wies das Bundesgericht die gegen den Entscheid des hiesigen Gerichts erhobene Beschwerde als offensichtlich unbegrÃ¼ndet ab (Urteil 8C_773/2010 vom 29. Oktober 2010).</w:t>
      </w:r>
    </w:p>
    <w:p>
      <w:r>
        <w:t>1.3Â Â Â Â  Nach Eingang der Anmeldung zog die Sozialversicherungsanstalt des Kantons ZÃ¼rich, IV-Stelle, vorab die Akten der SUVA (Urk. 8/9/1-100) sowie weitere medizinische Unterlagen bei. Am 26. April 2007 (Urk. 8/27) gab sie beim Y.___ ein polydisziplinÃ¤res Gutachten in Auftrag, welches am 31. Januar 2008 erstattet wurde (Urk. 8/40). Am 6. Mai 2008 nahm das Y.___ zu einem neu aufgelegten Bericht des behandelnden Psychiaters Dr. med. A.___ vom 20. MÃ¤rz 2008 Stellung (Urk. 8/45 und Urk. 8/49). In Koordination mit der SUVA und gestÃ¼tzt auf das Resultat der Begutachtung, dass beim Versicherten keine objektivierbare dauerhafte GesundheitsstÃ¶rung vorliege, sah die IV-Stelle die Ausrichtung einer befristeten ganzen Rente vom 1. August 2006 bis 30. November 2006 vor (Vorbescheid vom 3. Juni 2008, Urk. 8/55). Daran hielt sie trotz der im Rahmen des Vorbescheidverfahrens erhobenen Einwendungen (vgl. Urk. 8/61) fest (VerfÃ¼gung vom 19. November 2008, Urk. 8/74; vgl. auch Feststellungsblatt vom 19. September 2008, Urk. 8/67). Im Rahmen des beim hiesigen Gericht angehobenen Beschwerdeverfahrens (Prozess-Nr. IV.2009.00013) ersuchte die IV-Stelle um RÃ¼ckweisung der Sache zu weiteren medizinischen AbklÃ¤rungen, dem mit Urteil vom 26. Februar 2009 entsprochen wurde (Urk. 8/86).</w:t>
      </w:r>
    </w:p>
    <w:p>
      <w:r>
        <w:t>Â Â Â Â Â Â Â Â  In der Folge lehnte der Versicherte die von der IV-Stelle angeordnete Begutachtung durch das Z.___ aus verschiedenen GrÃ¼nden ab, worauf die IV-Stelle mit ZwischenverfÃ¼gung vom 30. Juni 2009 an ihrem Entscheid festhielt (Urk. 8/92). Auf die hiergegen erhobene Beschwerde trat das hiesige Gericht mit Beschluss vom 23. Februar 2010 nicht ein (Urk. 8/122). Das Bundesgericht trat am 11. Juni 2010 auf die entsprechende Beschwerde ebenfalls nicht ein (Urk. 8/130).</w:t>
      </w:r>
    </w:p>
    <w:p>
      <w:r>
        <w:t>1.4Â Â Â Â  Die Untersuchungen im Z.___ fanden schliesslich am 2. und 4. September 2009 statt. Das Gutachten selber wurde am 17. November 2009 erstattet (Urk. 8/107). Dem Gutachtensergebnis entsprechend (grundsÃ¤tzliche ArbeitsfÃ¤higkeit in der bisherigen TÃ¤tigkeit mit gewissen EinschrÃ¤nkungen) teilte die IV-Stelle dem Versicherten im Vorbescheid vom 8. Januar 2010 mit, sie sehe die Abweisung des Rentengesuchs vor (Urk. 8/112). Im Rahmen des Vorbescheidverfahrens legte der Versicherte Stellungnahmen zum Z.___-Gutachten von Dr. A.___ (vom 28. MÃ¤rz 2010, Urk. 8/126/1-2) und von Prof. Dr. med. B.___, FMH Physikalische Medizin und Rehabilitation, (vom 25. Februar 2010, Urk. 8/126/3-6) auf. Mit VerfÃ¼gung vom 12. Oktober 2010 wies die IV-Stelle das Rentengesuch ab (Urk. 2).</w:t>
      </w:r>
    </w:p>
    <w:p>
      <w:r>
        <w:rPr>
          <w:b/>
        </w:rPr>
        <w:t>E. 2</w:t>
      </w:r>
    </w:p>
    <w:p>
      <w:r>
        <w:t>Â Â Â Â Â Â Â Â  Hiergegen liess X.___ durch RechtsanwÃ¤ltin Elda Bugada Aebli, ZÃ¼rich, mit Eingabe vom 10. November 2010 Beschwerde erheben mit den AntrÃ¤gen, es seien die gesetzlichen Leistungen auszurichten, eventualiter sei der medizinische Sachverhalt stationÃ¤r, jedenfalls aber durch fachlich ausgewiesene, unabhÃ¤ngige medizinische Gutachter abklÃ¤ren zu lassen und Ã¼ber den Rentenanspruch neu zu entscheiden (Urk. 1/1).</w:t>
      </w:r>
    </w:p>
    <w:p>
      <w:r>
        <w:t>Â Â Â Â Â Â Â Â  Mit Beschwerdeantwort vom 5. Januar 2011 ersuchte die Beschwerdegegnerin um Abweisung der Beschwerde (Urk. 7; dem BeschwerdefÃ¼hrer zugestellt am 7. Januar 2011, Urk. 9). Mit unaufgefordert eingereichter Eingabe vom 23. Juni 2011 und beigelegten Presseberichten fÃ¼hrte der BeschwerdefÃ¼hrer seine Grundsatzkritik an der Gutachtensstelle Z.___ weiter (Urk. 10 und Urk. 11/1-4).</w:t>
      </w:r>
    </w:p>
    <w:p>
      <w:r>
        <w:t>3.Â Â Â Â Â Â  Auf die Vorbringen der Parteien und die eingereichten Akten wird, soweit erforderlich, im Rahmen der nachfolgenden ErwÃ¤gungen eingegangen.</w:t>
      </w:r>
    </w:p>
    <w:p>
      <w:r>
        <w:t>Das Gericht zieht in ErwÃ¤gung:</w:t>
      </w:r>
    </w:p>
    <w:p>
      <w:r>
        <w:t>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Da der BeschwerdefÃ¼hrer seine heutigen Beschwerden zumindest sinngemÃ¤ss als Folgen des am 17. August 2005 erlittenen Arbeitsunfalles darstellt (vgl. Urk. 1 S. 3 f. und S. 13), ist vorab kurz auf den unfallversicherungsrechtlichen Aspekt einzugehen. Der vorerwÃ¤hnte, vom Bundesgericht bestÃ¤tigte Entscheid des hiesigen Gerichts vom 2. Juli 2010 (vgl. Sachverhalt Ziffer 1.2) stÃ¼tzte sich massgeblich auf das versicherungsinterne Gutachten der SUVA vom 1. Juli 2008 mit folgender, im Entscheid wÃ¶rtlich wiedergegebener Schlussfolgerung (E. 2.1 S. 10):</w:t>
      </w:r>
    </w:p>
    <w:p>
      <w:r>
        <w:t>Â Â Â Â Â Â Â Â  "In der orthopÃ¤dischen und neurologischen Untersuchung vom 8. April 2008 konnten keine objektivierbaren pathologischen Befunde, die auf das Unfallereignis vom 18. August 2005 zurÃ¼ckzufÃ¼hren sind, erhoben werden. Unter BerÃ¼cksichtigung der echtzeitlichen Dokumentation, des Verlaufes, der bildgebenden Diagnostik und dem elektromyographischen Befund liegen Ã¼berwiegend wahrscheinlich in orthopÃ¤dischem und neurologischem Fachgebiet keine Unfallfolgen mehr vor."</w:t>
      </w:r>
    </w:p>
    <w:p>
      <w:r>
        <w:t>Â Â Â Â Â Â Â Â  Dazu fÃ¼hrte das Gericht weiter aus, es bestehe kein Anlass, weitergehende medizinische AbklÃ¤rungen anzuordnen. Auf die Ã¼berzeugenden Schlussfolgerungen (im Gutachten), wonach keine unfallbedingten, organischen Ursachen als ErklÃ¤rung fÃ¼r das geklagte Beschwerdebild vorliegen wÃ¼rden, kÃ¶nne abgestellt werden (E. 2.3 am Schluss). Im invalidenversicherungsrechtlichen Verfahren bleibt somit kein Raum fÃ¼r die Diskussion von Unfallfolgen, zumal die Invalidenversicherung als finale Versicherung das Risiko der InvaliditÃ¤t unabhÃ¤ngig vom Vorliegen eines bestimmten versicherten Ereignisses wie Krankheit oder Unfall deckt (BGE 124 V 178 Erw. 3b).</w:t>
      </w:r>
    </w:p>
    <w:p>
      <w:r>
        <w:t>3.Â Â Â Â Â Â</w:t>
      </w:r>
    </w:p>
    <w:p>
      <w:r>
        <w:t>3.1Â Â Â Â  Die Beschwerdegegnerin stÃ¼tzte sich vollumfÃ¤nglich auf das Gutachten des Z.___, wonach der BeschwerdefÃ¼hrer in seiner bisherigen TÃ¤tigkeit als SanitÃ¤rinstallateur wie auch in angepassten TÃ¤tigkeiten seit Oktober 2005 zu 100 % arbeitsfÃ¤hig sei. Zu meiden seien einzig schwer belastende Arbeiten, lÃ¤nger dauernde Zwangshaltungen oder regelmÃ¤ssiges Heben und Tragen von Lasten von Ã¼ber 20 kg, selten 30 kg. Eine Erwerbseinbusse bestehe deshalb keine.</w:t>
      </w:r>
    </w:p>
    <w:p>
      <w:r>
        <w:t>Â Â Â Â Â Â Â Â  DemgegenÃ¼ber stellt sich der BeschwerdefÃ¼hrer beschwerdeweise auf den Standpunkt, das erwÃ¤hnte Gutachten weise eine Reihe von formellen und materiellen MÃ¤ngeln auf (Urk. 1 S. 15 f.), weshalb ihm der Beweiswert abzusprechen sei (Urk. 1 S. 15 f.).</w:t>
      </w:r>
    </w:p>
    <w:p>
      <w:r>
        <w:t>3.2Â Â Â Â  Vorab ist auf die Vorbehalte zur Beweistauglichkeit des Z.___-Gutachtens einzugehen. Der BeschwerdefÃ¼hrer rÃ¼gt in grundsÃ¤tzlicher Hinsicht die EMRK-Widrigkeit des IV-Begutachtungsverfahrens und stellt insbesondere die UnabhÃ¤ngigkeit und Unparteilichkeit der von den IV-Stellen in der Regel mit Begutachtungen beauftragten MEDAS in Frage (Urk. 1 S. 15 und Urk. 8/125/18). Zu der in den letzten Jahren in dieser oder Ã¤hnlicher Form mehrfach geÃ¤usserten Kritik hat das Bundesgericht in BGE 137 V 210 vom 28. Juni 2011 umfassend Stellung genommen. Im Ergebnis (vgl. Regeste) hielt es u.a. fest, die Beschaffung medizinischer Entscheidungsgrundlagen durch externe Gutachtensinstitute wie die MEDAS in der schweizerischen Invalidenversicherung sowie deren Verwendung auch im Gerichtsverfahren sei an sich verfassungs- und konventionskonform, obwohl gewisse Korrekturen zur Verbesserung der Verfahrensgarantien notwendig seien. Sollte der BeschwerdefÃ¼hrer mit seiner Grundsatzkritik dem Gutachten des Z.___ aus prinzipiellen GrÃ¼nden jeglichen Beweiswert absprechen wollen, dann kann ihm aufgrund der erwÃ¤hnten hÃ¶chstrichterlichen Beurteilung nicht gefolgt werden.</w:t>
      </w:r>
    </w:p>
    <w:p>
      <w:r>
        <w:t>Â Â Â Â Â Â Â Â  Soweit der BeschwerdefÃ¼hrer geltend macht, die Gutachter des Z.___ seien fachlich nicht qualifiziert, da sie Ã¼ber keinen schweizerischen Facharzttitel verfÃ¼gten (Urk. 1 S. 15 und Urk. 8/125/7), ist dem entgegenzuhalten, dass eine schweizerische Ausbildung bzw. der FMH-Facharzttitel nicht Bedingung ist fÃ¼r die Eignung einer Ãrztin oder eines Arztes als Gutachterperson in einer bestimmten medizinischen Disziplin; eine im Ausland erworbene Fachausbildung genÃ¼gt (Urteil des Bundesgerichts 8C_253/2010 vom 15. September 2010 E. 5.2 mit weiteren Hinweisen). GemÃ¤ss Medizinalberuferegister ( www.medregom.admin.ch , besucht am 1. MÃ¤rz 2012) verfÃ¼gen die am Gutachten beteiligten Experten Dr. med. C.___, Facharzt fÃ¼r OrthopÃ¤die und Traumatologie, Dr. med. D.___, Facharzt fÃ¼r Neurologie, und Dr. med. E.___, Facharzt fÃ¼r Psychiatrie, sowie die als medizinisch verantwortlich zeichnende Dr. med. F.___, FachÃ¤rztin fÃ¼r Innere Medizin FMH, alle Ã¼ber einen anerkannten auslÃ¤ndischen oder schweizerischen Weiterbildungstitel in ihrem Fachgebiet.</w:t>
      </w:r>
    </w:p>
    <w:p>
      <w:r>
        <w:t>Â Â Â Â Â Â Â Â  Weiter drÃ¤ngt sich die Bemerkung auf, dass die in der Beschwerdeschrift wiederholt vorgebrachten Hinweise auf die deutsche StaatsangehÃ¶rigkeit verschiedener Experten (Urk. 1 S. 11, S. 17, S. 19, S. 23) gÃ¤nzlich ungeeignet sind, eine angebliche Voreingenommenheit zu begrÃ¼nden. Als haltlose Unterstellung ist ferner die Bemerkung zu werten, beim Z.___ handle es sich um eine Gutachterstelle, die generell keine rentenrelevanten GesundheitseinschrÃ¤nkungen bescheinige und aus diesem Grund vom RAD mit der Begutachtung beauftragt worden sei (Urk. 1 S. 15). Darauf ist nicht weiter einzugehen.</w:t>
      </w:r>
    </w:p>
    <w:p>
      <w:r>
        <w:t>3.3</w:t>
      </w:r>
    </w:p>
    <w:p>
      <w:r>
        <w:t>3.3.1Â Â  Das Gutachten des Z.___ (Urk. 8/107) umfasst eine ausfÃ¼hrliche Darstellung der Aktenlage (Ziffern A.-B.), das von Dr. C.___ erstellte orthopÃ¤dische Hauptgutachten inklusive Anamneseerhebung (Ziffern C. und D.1.), Zusammenfassungen der durch die Fachexperten erstellten neurologischen und psychiatrischen Teilgutachten (Ziffer D.2.), die Diagnosestellung (Ziffer E.) und die Gesamtbeurteilung mit Beantwortung der Fragen (Ziffern E.-F.). Unterzeichnet ist das Gutachten von allen beteiligten Gutachtern und dem GeschÃ¤ftsfÃ¼hrer des Z.___.</w:t>
      </w:r>
    </w:p>
    <w:p>
      <w:r>
        <w:t>3.3.2Â Â Â Â Â Â Â Â  AnlÃ¤sslich der Begutachtung Ã¼ber seine Beschwerden befragt, nannte der BeschwerdefÃ¼hrer als Hauptproblem die Schmerzen im RÃ¼cken, im Nacken und im linken Knie, welche bei Belastung deutlich intensiver wÃ¼rden (Ziffer C.1).</w:t>
      </w:r>
    </w:p>
    <w:p>
      <w:r>
        <w:t>3.3.3Â Â  An arbeitsfÃ¤higkeitsrelevanten Diagnosen hielten die Experten Folgendes fest (Ziffer E.1): "Status nach durchgemachtem juvenilen Morbus Scheuermann mit Residuen der Bewegungssegmente des dorsolumbalen Ãberganges und mit der Folge eines lumbovertebralen und lumbospondylogenen Schmerzsyndromes bei rÃ¶ntgenologisch nachgewiesenen, dem Lebensalter vorauseilenden fortgeschrittenen degenerativen VerÃ¤nderungen der Bewegungssegmente Th11-L1, L2/3 und L5/S1 sowie rumpfmuskulÃ¤re Dysbalance mit verkÃ¼rzter Iliopsoasmuskulatur, interkurrenter, durch das Ereignis vom 17.08.2005 infolge diverser Prellungen ausgelÃ¶ster und befristet fÃ¼r einen Zeitrahmen von maximal 6-8 Wochen morphologisch nachvollziehbarer Schmerzhaftigkeit."</w:t>
      </w:r>
    </w:p>
    <w:p>
      <w:r>
        <w:t>Â Â Â Â Â Â Â Â  ErgÃ¤nzend fÃ¼gten sie bei, diese Diagnose habe nur Relevanz fÃ¼r die ArbeitsfÃ¤higkeit in bisheriger TÃ¤tigkeit, wenn es sich um einen berufsspezifisch besonders schweren Arbeitsplatz handle.</w:t>
      </w:r>
    </w:p>
    <w:p>
      <w:r>
        <w:t>Â Â Â Â Â Â Â Â  Ohne Auswirkungen auf die ArbeitsfÃ¤higkeit seien dagegen die kombinierte PersÃ¶nlichkeitsstÃ¶rung mit Ã¤ngstlichen, narzisstischen, histrionischen, querulatorischen und emotional instabilen Anteilen (ICD-10 F 61.0) sowie ein zentraler Diabetes insipidus.</w:t>
      </w:r>
    </w:p>
    <w:p>
      <w:r>
        <w:t>3.3.4Â Â  Hierzu erlÃ¤uterten die Experten zusammenfassend (vgl. Ziffern G.2-4), die prÃ¤morbide kombinierte PersÃ¶nlichkeitsstÃ¶rung habe schon vor dem Unfall bestanden und den BeschwerdefÃ¼hrer nicht daran gehindert, sich in die Arbeitswelt anzupassen. Daran habe das Unfallgeschehen nichts geÃ¤ndert. Angesichts der ungewÃ¶hnlich langen Absenz von der Arbeit sei einzig eine maximal dreimonatige Wiedereingliederungsmassnahme angezeigt, um dem BeschwerdefÃ¼hrer den Zugriff auf die vorhandenen Ressourcen zu erleichtern.</w:t>
      </w:r>
    </w:p>
    <w:p>
      <w:r>
        <w:t>Â Â Â Â Â Â Â Â  Trotz der pathologischen Befunde des Bewegungsapparates (vgl. Diagnose), welche auf die in der Jugendzeit durchgemachte Scheuermann-Krankheit zurÃ¼ckzufÃ¼hren seien, sei der BeschwerdefÃ¼hrer in der Lage gewesen, bis zum Ereignis im Jahr 2005 alle gestellten Arbeitsplatzanforderungen zu erfÃ¼llen. Durch die am 17. August 2005 erlittenen Prellungen lasse sich retrospektiv eine ArbeitsunfÃ¤higkeit fÃ¼r 6 bis maximal 8 Wochen begrÃ¼nden, danach habe wieder eine ArbeitsfÃ¤higkeit wie vor dem Unfall bestanden. Allerdings habe die beschriebene WirbelsÃ¤ulenproblematik gewisse BelastungseinschrÃ¤nkungen zur Folge, indem der BeschwerdefÃ¼hrer Zwangshaltungen (knien, kauern, hocken) nicht Ã¼ber ein Zeitlimit von 30-60 Minuten einnehmen sollte, Heben, Tragen und Bewegen von Lasten seien bei 20 kg limitiert, kurzfristig und nicht regelmÃ¤ssig seien auch 30 kg zumutbar.</w:t>
      </w:r>
    </w:p>
    <w:p>
      <w:r>
        <w:t>3.4Â Â Â Â  Zu demselben klaren und eindeutigen Resultat waren bereits die Experten des Y.___ (vgl. Sachverhalt Ziffer 1.3) gekommen, welche feststellten (Urk. 8/40/38 Ziffer 7.4): "Zusammenfassend und nach Auswertung aller Befunde lÃ¤sst sich aus polydisziplinÃ¤rer Sicht weder auf internistischem, rheumatologisch-orthopÃ¤dischem noch auf psychiatrischem Fachgebiet eine GesundheitsstÃ¶rung von dauerhaftem Charakter objektivieren, die eine anhaltende Limitierung der ArbeitsfÃ¤higkeit, bezogen auf die zuletzt ausgeÃ¼bte TÃ¤tigkeit als SanitÃ¤rinstallateur, begrÃ¼nden kÃ¶nnten."</w:t>
      </w:r>
    </w:p>
    <w:p>
      <w:r>
        <w:t>3.5Â Â Â Â  Andere Auffassungen vertreten Prof. B.___ und der behandelnde Psychiater, Dr. med. A.___, auf welche sich der BeschwerdefÃ¼hrer zu EntkrÃ¤ftung des Z.___-Gutachtens in erster Linie beruft (Urk. 1 S. 19 f.).</w:t>
      </w:r>
    </w:p>
    <w:p>
      <w:r>
        <w:t>3.5.1Â Â  In seinem Untersuchungsbericht vom 26. Mai 20009 (Urk. 8/101/3-13) listet Prof. B.___ ohne jegliche Gewichtung und ohne Bezugnahme auf einen allfÃ¤lligen Einfluss auf die ArbeitsfÃ¤higkeit eine sehr lange, eindrÃ¼ckliche Reihe von Befunden auf. Diese wurden nicht mittels bildgebender Untersuchungsmethoden objektiviert, sondern bloss "manualdiagnostisch" erfasst. Diagnostisch resultierte daraus ein schwerster symmetrischer chronisch-chronifzierter ligamentÃ¤rer Irritationszustand der gesamten WirbelsÃ¤ule, eine mÃ¤ssiggradige SegmentbewegungsstÃ¶rung des cervicothorakalen Ãberganges C7/Th1 im hypomobilen Sinn und eine leichtgradige, kaum klinisch-generalisiert manifest gewordene WeichteilÃ¼berempfindlichkeit (Urk. 8/101/3-4). Ferner leidet der BeschwerdefÃ¼hrer nach Ansicht von Prof. B.___ auch noch an einer offenbar seit dem Unfall bestehenden BelastungsstÃ¶rung. ErgÃ¤nzend von der Rechtsvertreterin des BeschwerdefÃ¼hrers um eine Stellungnahme zur ArbeitsfÃ¤higkeit gebeten (vgl. Urk. 8/101/17-19), rÃ¤umte Prof. B.___ zunÃ¤chst ein, dass er seine Untersuchungen ohne Kenntnis der frÃ¼heren Akten durchgefÃ¼hrt hatte. Er hielt dafÃ¼r, dem BeschwerdefÃ¼hrer sei die Wiederaufnahme der Arbeit als Schlosser (der BeschwerdefÃ¼hrer ist gelernter SanitÃ¤rinstallateur) seit dem Unfall vom 17. August 2005 nicht mehr zumutbar. Die Rest-ArbeitsfÃ¤higkeit betrage noch 30 %, wobei u.a. statische Haltungsbelastungen im Sitzen und Stehen Ã¼ber einen 10 -15 Minuten Ã¼berschreitenden Zeitraum strikte zu vermeiden seien, der BeschwerdefÃ¼hrer eine TÃ¤tigkeit regelmÃ¤ssig fÃ¼r 15-20 Minuten fÃ¼r ein entlastendes Liegen unterbrechen mÃ¼sse, jegliche ErschÃ¼tterung des Achsenskeletts in aufrechter Haltung zu meiden und das Heben von Gewichten Ã¼ber 3-5 kg nicht zumutbar sei.</w:t>
      </w:r>
    </w:p>
    <w:p>
      <w:r>
        <w:t>Â Â Â Â Â Â Â Â  Die Experten des Z.___ Ã¤usserten sich zur Vorgehensweise und Beurteilung von Prof. B.___ sehr kritisch (vgl. Urk. 8/107/23-24). Sie hielten fest, den "dramatisch anmutenden" ErklÃ¤rungen von Prof. B.___ seien keine ausreichend nachvollziehbare pathomorphologischen Befunde beigefÃ¼gt. Die Ãusserungen im Bericht von Prof. B.___ induzierten den Eindruck schwerster VerletzungsfolgezustÃ¤nde. Gravierende morphologische WeichteilschÃ¤digungen seien in den aktuellen MRI vom 4. Februar 2009 indessen keine festgestellt worden. Dies entkrÃ¤fte die Interpretation von Prof. B.___, (die Beschwerden) seien Folgen eines direkten Kompressions- und Quetschtraumas mit deutlichen ligamentÃ¤r dominierten Dysfunktionen. Die von Prof. B.___ angegebenen umfangreichen EinschrÃ¤nkungen der kÃ¶rperlichen Belastbarkeit (z.B. kein Heben von Gewichten Ã¼ber 3 kg) seien alle nicht hinreichend nachvollziehbar und Ã¼berschritten ganz erheblich das Ausmass einer hier notwendigen, rein kÃ¶rperlichen SchonungsbedÃ¼rftigkeit. Die Beschreibung von Prof. B.___ rufe den Eindruck einer schwerstverletzten Person hervor, vergleichbar einem schwergradigen VerschÃ¼ttungstrauma. Dem sei aber entgegenzuhalten, dass der BeschwerdefÃ¼hrer nach dem Unfall in der Lage gewesen sei, selbstÃ¤ndig nach Hause zu fahren und am nÃ¤chsten Tag immerhin einen Arbeitsversuch zu unternehmen. Eine Hospitalisierung oder intensivmedizinische Behandlung habe nie stattgefunden.</w:t>
      </w:r>
    </w:p>
    <w:p>
      <w:r>
        <w:t>Â Â Â Â Â Â Â Â  Die eingehende Auseinandersetzung der Experten des Z.___ mit dem Bericht von Prof. B.___ ist plausibel und nachvollziehbar. Einleuchtend ist insbesondere der Schluss, angesichts der jahrelangen erfolglosen TherapiebemÃ¼hungen liege der Verdacht nahe, dass es nicht somatisch begrÃ¼ndete Aspekte seien, welche den Leidensdruck des BeschwerdefÃ¼hrer in derart auffÃ¤lligem Mass aufrechterhalte (Urk. 8/107/17 unten). Diese Erkenntnis findet sich bereits im Gutachten des Y.___, worin der begutachtende OrthopÃ¤de ebenfalls ein (Schmerz-)Verhalten beschrieb, das nicht mit den entsprechenden klinischen Befunden korrelierte (Urk. 8/40/21). Auch der psychiatrischen Expertin des Y.___ fielen das demonstrative Verhalten des BeschwerdefÃ¼hrers und die Inkongruenzen in Bezug auf die Beschwerdeschilderung und die erhobenen Befunde auf, was sie dazu bewog, den hochgradigen Verdacht auf Simulation zu Ã¤ussern (Urk. 8/40/30).</w:t>
      </w:r>
    </w:p>
    <w:p>
      <w:r>
        <w:t>Â Â Â Â Â Â Â Â  Aus den genannten GrÃ¼nden vermag der Bericht von Prof. B.___ das Gutachten des Z.___ nicht in Frage zu stellen.</w:t>
      </w:r>
    </w:p>
    <w:p>
      <w:r>
        <w:t>3.5.2Â Â  Der Psychiater Dr. A.___ gab gegenÃ¼ber der Beschwerdegegnerin trotz wiederholter Aufforderung keine Auskunft (vgl. Urk. 8/19 und diverse interne Notizen, Urk. 8/51/3). Erst nachdem der BeschwerdefÃ¼hrer im Y.___ mit einem fÃ¼r ihn offensichtlich ungÃ¼nstigen Resultat begutachtet worden war (vgl. vorstehend E. 3.3), beantwortete Dr. A.___ am 28. MÃ¤rz 2008 Fragen des damaligen Rechtsvertreters (Urk. 8/45). Dr. A.___ diagnostizierte eine mittelgradige depressive Episode (ICD-F32.1) und stellte erhebliche Probleme im Zusammenhang mit Familie und Beruf fest. Weiter war er der Ansicht, aufgrund der aktuellen Befunde sei der BeschwerdefÃ¼hrer keinem Arbeitgeber zumutbar. Am 28. MÃ¤rz 2010 Ã¤usserte sich Dr. A.___ nochmals im Zusammenhang mit dem Z.___-Gutachten (Urk. 8/126). Dabei stellte er die gleiche Diagnose wie zwei Jahre zuvor und meinte zur psychiatrischen Beurteilung des Z.___, diese erscheine "nicht gÃ¤nzlich zuzutreffen", zudem scheine sie eher entwertend und nicht objektiv. Dr. A.___ erlÃ¤uterte seine Auffassung indessen nicht nÃ¤her. Weder berichtete er Ã¼ber den bisherigen Ã¼ber vierjÃ¤hrigen Behandlungsverlauf noch begrÃ¼ndete er, weshalb die Beurteilung der Experten des Z.___ nicht objektiv sein sollte.</w:t>
      </w:r>
    </w:p>
    <w:p>
      <w:r>
        <w:t>3.6Â Â Â Â Â Â Â Â  Zusammenfassend erweisen sich die gegenÃ¼ber dem Z.___-Gutachten erhobenen formellen und materiellen EinwÃ¤nde als nicht stichhaltig. Das Z.___-Gutachten erfÃ¼llt sodann die praxisgemÃ¤ssen Kriterien (vorstehend Erw. 1.2) vollumfÃ¤nglich, so dass darauf abgestellt werden kann. Die Beschwerdegegnerin hat den Anspruch des BeschwerdefÃ¼hrer auf eine Rente zu Recht verneint, was zur Abweisung der Beschwerde fÃ¼hrt.</w:t>
      </w:r>
    </w:p>
    <w:p>
      <w:r>
        <w:t>4.Â Â Â Â Â Â  Die Verfahrenskosten gemÃ¤ss Art. 69 Abs. 1 bis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RechtsanwÃ¤ltin Elda Bugada Aebli</w:t>
      </w:r>
    </w:p>
    <w:p>
      <w:r>
        <w:t>- Sozialversicherungsanstalt des Kantons ZÃ¼rich, IV-Stelle, unter Beilage des Doppels von Urk. 10 und Kopien von Urk. 11/1-4</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