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IV.2010.01079 vom 13. Dezember 2011</w:t>
      </w:r>
    </w:p>
    <w:p>
      <w:r>
        <w:t>ZH Sozialversicherungsgericht, 2011-12-13, DE</w:t>
      </w:r>
    </w:p>
    <w:p>
      <w:r>
        <w:rPr>
          <w:b/>
        </w:rPr>
        <w:t xml:space="preserve">Quelle: </w:t>
      </w:r>
      <w:r>
        <w:t>https://mcp.opencaselaw.ch/entscheid/zh_sozialversicherungsgericht_IV.2010.01079</w:t>
      </w:r>
    </w:p>
    <w:p>
      <w:r>
        <w:t>FR: ZH_SOZIALVERSICHERUNGSGERICHT IV.2010.01079 du 13 décembre 2011</w:t>
      </w:r>
    </w:p>
    <w:p>
      <w:r>
        <w:t>IT: ZH_SOZIALVERSICHERUNGSGERICHT IV.2010.01079 del 13 dicembre 2011</w:t>
      </w:r>
    </w:p>
    <w:p>
      <w:pPr>
        <w:pStyle w:val="Heading2"/>
      </w:pPr>
      <w:r>
        <w:t>Erwägungen</w:t>
      </w:r>
    </w:p>
    <w:p>
      <w:r>
        <w:rPr>
          <w:b/>
        </w:rPr>
        <w:t>E. 3</w:t>
      </w:r>
    </w:p>
    <w:p>
      <w:r>
        <w:t>3.1Â Â Â Â</w:t>
      </w:r>
    </w:p>
    <w:p>
      <w:r>
        <w:t>3.1.1Â Â  Die Beschwerdegegnerin stÃ¼tzte sich beim Erlass der angefochtenen VerfÃ¼gung im Wesentlichen auf das E.___-Gutachten vom 16. MÃ¤rz 2010 (Urk. 7/69/5). Am Gutachten waren die Dres. med. F.___, FMH fÃ¼r Allgemeinmedizin, SIM-zertifizierter Gutachter, G.___, FMH fÃ¼r Psychiatrie und Psychotherapie, SIM-zertifizierter Gutachter, und H.___, FMH fÃ¼r Rheumatologie, beteiligt (Urk. 7/58/32). Die bis zu dieser Expertise aufliegenden Arztberichte werden im E.___-Gutachten zusammengefasst (Urk. 7/58/6-11), weshalb sie an dieser Stelle nicht noch einmal wiedergegeben werden.</w:t>
      </w:r>
    </w:p>
    <w:p>
      <w:r>
        <w:t>3.1.2Â Â Â Â Â Â Â Â  GestÃ¼tzt auf die von der Beschwerdegegnerin zur VerfÃ¼gung gestellten Unterlagen sowie die eigenen Untersuchungen der BeschwerdefÃ¼hrerin vom 15. und 25. Februar 2010 sowie 4. MÃ¤rz 2010 stellten die Experten die folgenden Diagnosen mit Auswirkungen auf die ArbeitsfÃ¤higkeit (S. 28-29): (1) mittelschwere depressive Episode (ICD-10: F33.1), (2) Neurasthenie (ICD-10: F48.0), (3) Status nach arthroskopischer Teilmenisketomie medial rechts am 7. Dezember 2009 bei vertikalem Meniskusriss im medialen Hinterhorn rechts, im Verlauf Status nach Kontusion des rechten Kniegelenks Ende Januar 2010 mit aktuell Ergussbildung und zusÃ¤tzlich schmerzbedingt eingeschrÃ¤nkter Beweglichkeit (ICD-10: M23.3), (4) Status nach arthroskopischer Teilmeniskektomie medial links am 19. Mai 2008, aktuell aktiviertes linkes Kniegelenk, (5) Status nach AC-Gelenksresektion rechts am 19. Mai 2008 bei Bursitis subacromialis und AC-Arthrose, Periarthropathia humero scapularis calcarea im Bereich der Supraspinatussehne rechts mit Impingement (ICD-10: M75.4 und M75.3) sowie (6) hoch malignes Non Hodgkin Lymphom, initiales Stadium 3B, Erstdiagnose Mai 2007. Ferner stellten die E.___-Gutachter folgende Diagnosen ohne Auswirkungen auf die ArbeitsfÃ¤higkeit: (7) Status nach Hysterektomie Mai 2007, (8) Status nach Resektion einer Adnexzyste 1992, (9) Status nach Tonsillektomie, (10) anamnestisch ZÃ¶liakie, (11) anamnestisch Penicillinallergie, (12) Irritation im Bereiche des Grosszehengrundgelenks links, Hallux valgus links mehr als rechts, SpreizfÃ¼sse sowie (13) muskulÃ¤re Dysbalance am SchultergÃ¼rtel beidseits (Trapezius).</w:t>
      </w:r>
    </w:p>
    <w:p>
      <w:r>
        <w:t>3.1.3Â Â  Der polydisziplinÃ¤ren Beurteilung der E.___-Gutachter ist zu entnehmen, dass die BeschwerdefÃ¼hrerin im Mai 2007 an einem hochmalignen Non Hodgkin Lymphom erkrankt ist. Seit jenem Zeitpunkt habe sie nicht mehr gearbeitet. Entsprechend dem Protokoll des Dienstes B.___ sei der BeschwerdefÃ¼hrerin bis April 2009 eine vollschichtige ArbeitsunfÃ¤higkeit attestiert worden. Die aktuelle rheumatologische fachÃ¤rztliche Untersuchung durch den E.___-Gutachter Dr. H.___ ergebe, dass vom 18. April bis zum 9. Juni 2008 wegen der Beschwerden am linken Kniegelenk sowie an der rechten Schulter eine vollschichtige ArbeitsunfÃ¤higkeit bestanden habe. Daneben habe anfangs bis Mitte Dezember 2009 eine vollschichtige ArbeitsunfÃ¤higkeit wegen der Meniskuspathologie rechts bestanden. Schliesslich bestehe aus rheumatologischer Sicht seit Ende Januar 2010 eine 100%ige ArbeitsunfÃ¤higkeit wegen den Folgen des Sturzes mit Kontusion und Aktivierung des rechten Kniegelenks mehr als links und den periarthropathischen Schulterbeschwerden rechts. Es handle sich hierbei aus rheumatologischer Sicht noch um ein labiles Gesundheitsproblem. Es kÃ¶nne somit noch nicht abgeschÃ¤tzt werden, wie lange diese 100%ige ArbeitsunfÃ¤higkeit bezogen auf den Bewegungsapparat bestehen bleibe. Aus rheumatologischer fachÃ¤rztlicher Sicht werde deshalb empfohlen, dass der behandelnde OrthopÃ¤de in rund einem Monat im Rahmen eines IV-Arztberichtes gebeten werde, zum weiteren Verlauf Stellung zu nehmen (Urk. 7/58/30).</w:t>
      </w:r>
    </w:p>
    <w:p>
      <w:r>
        <w:t>Â Â Â Â Â Â Â Â  Im Gegensatz zur Beurteilung durch den Dienst B.___ ist der E.___-Gutachter Dr. G.___ der Meinung, dass die BeschwerdefÃ¼hrerin in der ArbeitsfÃ¤higkeit stÃ¤rker eingeschrÃ¤nkt sei als zu 50 %. Aufgrund der umfangreichen Ãberlegungen im Fachgutachten von Dr. G.___ sei der BeschwerdefÃ¼hrerin aus psychiatrischer Sicht seit der Diagnosestellung des malignen Lymphoms eine 70%ige ArbeitsunfÃ¤higkeit zu attestieren (Urk. 7/58/31). Die BeschwerdefÃ¼hrerin sei kaum in der Lage, ihren Alltag selbstÃ¤ndig zu bewÃ¤ltigen, und benÃ¶tige fÃ¼r AlltÃ¤glichkeiten immer wieder Hilfe, sie kÃ¶nne nicht einmal den Haushalt verrichten. Aufgrund des sich prÃ¤sentierenden Zustandes sei es unwahrscheinlich, dass die BeschwerdefÃ¼hrerin in der freien Wirtschaft eine genÃ¼gende Leistung erbringen kÃ¶nne (Urk. 7/58/42). Es bestehe eine Ã¼bermÃ¤ssig starke ErschÃ¶pfbarkeit, sie vermÃ¶ge sich nicht genÃ¼gend zu konzentrieren und sie sei stark vermindert belastbar. Die Kombination der depressiven StÃ¶rung mit der neurasthenischen Problematik bewirke sicher eine EinschrÃ¤nkung der ArbeitsfÃ¤higkeit um 70 % (Urk. 7/58/42). Allenfalls wÃ¤re die BeschwerdefÃ¼hrerin in der Lage, stundenweise einfach strukturierte TÃ¤tigkeiten mit Pausen durchzufÃ¼hren (Urk. 7/58/41-42).</w:t>
      </w:r>
    </w:p>
    <w:p>
      <w:r>
        <w:t>Â Â Â Â Â Â Â Â  Gesamtmedizinisch sei der BeschwerdefÃ¼hrerin, so die E.___-Gutachter weiter, seit Diagnosestellung des malignen Lymphoms im Jahre 2007 bis heute und auf weiteres eine mindestens 70%ige ArbeitsunfÃ¤higkeit zu attestieren. Nebst der Problematik aus psychiatrischer Sicht sei nochmals auf die obigen interkurrenten ArbeitsunfÃ¤higkeiten und EinschrÃ¤nkungen aus rheumatologischer Sicht hingewiesen (Urk. 7/58/31).</w:t>
      </w:r>
    </w:p>
    <w:p>
      <w:r>
        <w:t>3.2Â Â Â Â  Die Beschwerdegegnerin legte das E.___-Gutachten am 25. MÃ¤rz 2010 dem Dienst B.___-Arzt Dr. Z.___ zur Stellungnahme vor. Dieser fasste die EinschÃ¤tzung der E.___-Gutachter wie folgt zusammen: ÂAufgrund der psychiatrischen Befunde und Defizite liege bei der Versicherten eine 70%ige AUF vor. Interkurrent (von 04. bis 10.2007; von 18.04 bis 09.06.2008, von Anfang bis Mitte Dezember 2009 und von Ende Januar bis Ende Februar 2010) lag aufgrund der onkologischen Behandlung (erster genannter Zeitraum) und orthopÃ¤dischen Leiden eine 100%ige AUF vorÂ. Dr. Z.___ hielt dafÃ¼r, dass auf die EinschÃ¤tzung der ArbeitsfÃ¤higkeit abgestellt werden kÃ¶nne. Ab Oktober 2007 kÃ¶nne sowohl fÃ¼r die bisherige als auch fÃ¼r allfÃ¤llige behinderungsangepasste TÃ¤tigkeiten von einer (dauerhaft gesehenen) 70%igen ArbeitsunfÃ¤higkeit ausgegangen werden. Interkurrent aufgetretenen Phasen mit einem hÃ¶heren ArbeitsunfÃ¤higkeitsgrad seien oben aufgefÃ¼hrt (Urk. 7/69/5).</w:t>
      </w:r>
    </w:p>
    <w:p>
      <w:r>
        <w:rPr>
          <w:b/>
        </w:rPr>
        <w:t>E. 4</w:t>
      </w:r>
    </w:p>
    <w:p>
      <w:r>
        <w:t>4.1Â Â Â Â  Vorab ist festzuhalten, dass dem E.___-Gutachten voller Beweiswert zukommt, da es in jeder Hinsicht den Anforderungen an ein Gutachten (vgl. E. 2.6) genÃ¼gt.</w:t>
      </w:r>
    </w:p>
    <w:p>
      <w:r>
        <w:t>4.2Â Â Â Â  Die E.___-Gutachten attestierten der BeschwerdefÃ¼hrerin wegen den Folgen des Sturzes auf Glatteis Ende Januar 2010 mit Kontusion und Aktivierung des rechten Kniegelenks und den periarthropatischen Schulterbeschwerden eine seit Ende Januar 2010 bestehende 100%ige ArbeitsunfÃ¤higkeit, wobei sie auch von einem labilen Gesundheitsproblem ausgingen und postulierten, dass die Beschwerdegegnerin in rund einem Monat nach der Erstattung des Gutachtens vom 16. MÃ¤rz 2010 hierzu die Stellungnahme des behandelnden OrthopÃ¤den einhole (E. 3.1.3). Nach Lage der Akten hat die Beschwerdegegnerin keinen solchen Arztbericht angefordert, wobei Dienst B.___-Arzt Dr. Z.___ pauschal von einer 100%igen ArbeitsunfÃ¤higkeit von Ende Januar bis Ende Februar 2010 ausging. Ob diese Terminierung korrekt war, ist fraglich, braucht im Hinblick auf die folgenden ErwÃ¤gungen allerdings nicht weiter geprÃ¼ft zu werden, da davon auszugehen ist, dass allfÃ¤llige EinschrÃ¤nkungen der BeschwerdefÃ¼hrerin in orthopÃ¤discher/rheumatologischer Hinsicht auf lÃ¤ngere Sicht in deren ArbeitsunfÃ¤higkeit von 70 % enthalten sind, weil die bisherige Arbeit der BeschwerdefÃ¼hrerin als Projektleiterin keine kÃ¶rperlich belastende, schwere TÃ¤tigkeit darstellt.</w:t>
      </w:r>
    </w:p>
    <w:p>
      <w:r>
        <w:t>4.3Â Â Â Â  Mit der BeschwerdefÃ¼hrerin ist allerdings davon auszugehen, dass sie ihre RestarbeitsfÃ¤higkeit von 30 % im ersten Arbeitsmarkt nicht mehr verwerten kann. Dass sie in der freien Wirtschaft in der Lage wÃ¤re, eine genÃ¼gende Leistung zu erbringen, ist fÃ¼r den E.___-Gutachter Dr. G.___ unwahrscheinlich (E. 3.1.3). In nachvollziehbarer Weise legte der Fachexperte dar, dass die BeschwerdefÃ¼hrerin nicht einmal alltÃ¤gliche Dinge ohne Hilfe fremder Menschen verrichten kann, bei ihr eine Ã¼bermÃ¤ssig starke ErschÃ¶pfbarkeit besteht, sie sich nicht genÃ¼gend konzentrieren kann und stark vermindert belastbar ist (Urk. 7/58/27). Die Auffassung von Dr. G.___, der BeschwerdefÃ¼hrerin sei allenfalls noch eine sehr einfach strukturierte TÃ¤tigkeit stundenweise mit Pausen mÃ¶glich (Urk. 7/58/27), Ã¼berzeugt daher. Damit ist die BeschwerdefÃ¼hrerin aus gesundheitlichen GrÃ¼nden selbst in der ihr verbleibenden RestarbeitsfÃ¤higkeit von 30 % noch zusÃ¤tzlich eingeschrÃ¤nkt. Es erscheint unwahrscheinlich, dass die BeschwerdefÃ¼hrerin unter diesen Voraussetzungen eine Arbeitsstelle im ersten Arbeitsmarkt finden wird. Damit besteht faktisch eine 100%ige ArbeitsunfÃ¤higkeit der BeschwerdefÃ¼hrerin fÃ¼r jegliche TÃ¤tigkeiten, womit ein Anspruch auf eine ganze IV-Rente resultiert.</w:t>
      </w:r>
    </w:p>
    <w:p>
      <w:r>
        <w:t>4.4Â Â Â Â  Selbst wenn von einer VerwertungsmÃ¶glichkeit der beschriebenen RestarbeitsfÃ¤higkeit auf dem ersten Arbeitsmarkt ausgegangen wÃ¼rde, ergibt sich ein InvaliditÃ¤tsgrad von 85 %. Die Gutachter des E.___ attestierten der BeschwerdefÃ¼hrerin seit der Diagnosestellung des malignen Lymphoms im Jahre 2007 (damit ab Mai 2007, Urk. 7/1, eine 100%ige ArbeitsunfÃ¤higkeit bestand jedoch bereits ab 29. April 2007, Urk. 7/33/1) eine 30%ige ArbeitsfÃ¤higkeit (Urk. 7/58/3). Es ist daher von einem frÃ¼hest mÃ¶glichen Rentenbeginn ab 1. April 2008 auszugehen. Das Valideneinkommen der BeschwerdefÃ¼hrerin entspricht dem zuletzt bei dem Y.___ in einem 90 %-Pensum erzielten Einkommen von Fr. 124'605.-- (Urk. 7/22/3). Hinsichtlich des Invalideneinkommens ist auf die TabellenlÃ¶hne gemÃ¤ss den LSE abzustellen. Dabei ist von dem in der LSE 2008 (S. 26, Tabelle TA1) fÃ¼r weibliche Arbeitnehmer des Anforderungsniveaus 3 (Berufs- und Fachkenntnisse vorausgesetzt) angegebenen Bruttomonatslohn von Fr. 5'095.-- auszugehen (Lohn, Ã¼ber dem beziehungsweise unter dem sich 50 % aller Lohnangaben befinden [sogenannter Zentralwert], inkl. Anteil des 13. Monatslohnes und standardisiert auf 40 Wochenstunden). Unter BerÃ¼cksichtigung der im Jahre 2008 geltenden betrieblichen 41.6 Wochenstunden (Die Volkswirtschaft 9/2011 S. 94, B. 9.2) und der verbleibenden ArbeitsfÃ¤higkeit von 30 % resultiert ein jÃ¤hrliches Einkommen von Fr. 19'075.68 (Fr. 5'095.--: 40 x 41.6 x 12 x 0.3). Entgegen der Meinung der BeschwerdefÃ¼hrerin (Urk. 1 S. 6) ist das Invalideneinkommen angesichts des geringen Arbeitspensums von 30 % nicht zusÃ¤tzlich noch wegen eines vermehrten Pausenbedarfs im Rahmen eines Leidensabzugs zu kÃ¼rzen, da ein solcher darin bereits berÃ¼cksichtigt ist.</w:t>
      </w:r>
    </w:p>
    <w:p>
      <w:r>
        <w:t>4.5Â Â Â Â  Im Ergebnis ergibt sich damit ein InvaliditÃ¤tsgrad von 85 % (Fr. 124'605.-- minus Fr. 19'075.-- = Fr. 105Â530.--; Fr. 105Â530.-- : Fr. 124'605.-- = 84.68 %). Die BeschwerdefÃ¼hrerin hat somit ab dem 1. April 2008 Anspruch auf eine ganze Invalidenrente (E. 2.2 und 4.4). Dies fÃ¼hrt zur Gutheissung der Beschwerde.</w:t>
      </w:r>
    </w:p>
    <w:p>
      <w:r>
        <w:t>5.Â Â Â Â Â Â</w:t>
      </w:r>
    </w:p>
    <w:p>
      <w:r>
        <w:t>5.1Â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600.-- als angemessen, welche der Beschwerdegegnerin aufzuerlegen ist.</w:t>
      </w:r>
    </w:p>
    <w:p>
      <w:r>
        <w:t>5.2Â Â Â Â Â Â Â Â  AusgangsgemÃ¤ss hat die BeschwerdefÃ¼hrerin Anspruch auf eine ParteientschÃ¤digung, die unter BerÃ¼cksichtigung der Schwierigkeit des Prozesses und der Bedeutung der Streitsache auf Fr. 2'000.-- (inklusive Barauslagen und MWSt) festzusetzen ist.</w:t>
      </w:r>
    </w:p>
    <w:p>
      <w:r>
        <w:t>Das Gericht erkennt:</w:t>
      </w:r>
    </w:p>
    <w:p>
      <w:r>
        <w:t>1.Â Â Â Â Â Â Â Â  In Gutheissung der Beschwerde wird die VerfÃ¼gung der Sozialversicherungsanstalt des Kantons ZÃ¼rich, IV-Stelle, vom 12. Oktober 2010 aufgehoben, und es wird festgestellt, dass die BeschwerdefÃ¼hrerin ab 1. April 2008 Anspruch auf eine ganze Invalidenrente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2'000.-- (inkl. Barauslagen und MWSt) zu bezahlen.</w:t>
      </w:r>
    </w:p>
    <w:p>
      <w:r>
        <w:t>4.Â Â Â Â Â Â Â Â Â Â  Zustellung gegen Empfangsschein an:</w:t>
      </w:r>
    </w:p>
    <w:p>
      <w:r>
        <w:t>- RechtsanwÃ¤ltin Christine Fleisch</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