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IV.2010.01067 vom 29. Juni 2012</w:t>
      </w:r>
    </w:p>
    <w:p>
      <w:r>
        <w:t>ZH Sozialversicherungsgericht, 2012-06-29, DE</w:t>
      </w:r>
    </w:p>
    <w:p>
      <w:r>
        <w:rPr>
          <w:b/>
        </w:rPr>
        <w:t xml:space="preserve">Quelle: </w:t>
      </w:r>
      <w:r>
        <w:t>https://mcp.opencaselaw.ch/entscheid/zh_sozialversicherungsgericht_IV.2010.01067</w:t>
      </w:r>
    </w:p>
    <w:p>
      <w:r>
        <w:t>FR: ZH_SOZIALVERSICHERUNGSGERICHT IV.2010.01067 du 29 juin 2012</w:t>
      </w:r>
    </w:p>
    <w:p>
      <w:r>
        <w:t>IT: ZH_SOZIALVERSICHERUNGSGERICHT IV.2010.01067 del 29 giugno 2012</w:t>
      </w:r>
    </w:p>
    <w:p>
      <w:pPr>
        <w:pStyle w:val="Heading2"/>
      </w:pPr>
      <w:r>
        <w:t>Erwägungen</w:t>
      </w:r>
    </w:p>
    <w:p>
      <w:r>
        <w:rPr>
          <w:b/>
        </w:rPr>
        <w:t>E. 3</w:t>
      </w:r>
    </w:p>
    <w:p>
      <w:r>
        <w:t>3.1Â Â Â Â  Streitig und zu prÃ¼fen ist das Vorliegen eines invalidisierenden Gesundheits-schadens und damit der Anspruch auf berufliche Massnahmen respektive eine Invalidenrente.</w:t>
      </w:r>
    </w:p>
    <w:p>
      <w:r>
        <w:t>3.2Â Â Â Â  Nachdem die Beschwerdegegnerin das Leistungsgesuch der Versicherten betreffend berufliche Massnahmen mit VerfÃ¼gung vom 16. April 2003 rechtskrÃ¤ftig abgewiesen hat (Urk. 6/9/1-2), ist der Sachverhalt zu vergleichen, wie er sich seither bis zum Erlass der angefochtenen VerfÃ¼gung vom 7. Oktober 2010 (Urk. 2) entwickelt hat.</w:t>
      </w:r>
    </w:p>
    <w:p>
      <w:r>
        <w:t>3.3Â Â Â Â  Der ursprÃ¼ngliche Entscheid vom 16. April 2003 (Urk. 6/9/1-2), welcher einen Anspruch auf berufliche Massnahmen verneinte, stÃ¼tzte sich in medizinischer Hinsicht auf den hausÃ¤rztlichen Bericht von Dr. Y.___ vom 25. Februar 2003 (Urk. 6/7/1-6). Der Arzt diagnostizierte ein chronisches Schulter-Arm-Syndrom rechts mit seltenen orthostatischen Synkopen, welchem er indessen keine Bedeutung fÃ¼r die ArbeitsfÃ¤higkeit der Versicherten als Coiffeuse beimass. Er hielt dazu fest, die Schulterbeschwerden seien klinisch schwer objektivierbar. Die Versicherte sei aus internistischer Sicht gesund; pathologische Befunde hÃ¤tten keine erhoben werden kÃ¶nnen. Die hypotonen Blutdruckwerte seien seit Jahren dokumentiert. Wegen der vegetarischen ErnÃ¤hrung liege ein Vitamin B-12-Mangel vor, der gelegentlich eine grenzwertige AnÃ¤mie zur Folge habe (Urk. 6/7/6). Dr. Y.___ berichtete weiter, die BeschwerdefÃ¼hrerin sei verschiedentlich wegen banaler Erkrankungen arbeitsunfÃ¤hig gewesen. AktenmÃ¤ssig dokumentiert sind in den Jahren 2000 bis 2002 Absenzen infolge ArbeitsunfÃ¤higkeit von jeweils wenigen Tagen, immer jedenfalls unter einem Monat (Urk. 6/7/5). Dr. Y.___ bezeichnete den Gesundheitszustand der Versicherten als stationÃ¤r. Er begrÃ¼sste jedoch die von der Versicherten avisierte berufliche Umstellung auf eine teils sitzende TÃ¤tigkeit (Urk. 6/7/6) und bezeichnete diese als sinnvollen Versuch, die angegebenen Beschwerden im Zusammenhang mit ganztÃ¤gigem Stehen zu vermindern.</w:t>
      </w:r>
    </w:p>
    <w:p>
      <w:r>
        <w:t>Â Â Â Â Â Â Â Â  Hausarzt Dr. Y.___ erachtete weitere medizinische AbklÃ¤rungen als nicht angezeigt, stellte der Versicherten hinsichtlich ihrer ArbeitsfÃ¤higkeit eine gute Prognose und empfahl sportliche BetÃ¤tigung und bei Bedarf eine Schmerztherapie. Die weiteren von der BeschwerdefÃ¼hrerin geklagten Beschwerden, DysÃ¤sthesien an den End- und Mittelgliedern der Finger I-III der rechten Hand (Urk. 6/7/5), stufte er offensichtlich als noch nicht behandlungsbedÃ¼rftig ein. GemÃ¤ss der EinschÃ¤tzung von Dr. Y.___ war die BeschwerdefÃ¼hrerin einzig beim Heben und Tragen von schweren Lasten Ã¼ber 25 Kilogramm bis LendenhÃ¶he in ihren physischen Funktionen eingeschrÃ¤nkt (Urk. 6/7/3). Eine gewisse Limitierung attestierte der Arzt beim Heben und Tragen von mittleren Gewichten von 10 bis 25 Kilogramm bis LendenhÃ¶he und von Ã¼ber 5 Kilogramm bis BrusthÃ¶he; sodann erachtete er Arbeiten Ã¼ber der Horizontalen nur selten als zumutbar. Sowohl hinsichtlich Gleichgewicht/Balancieren, Arbeiten in NÃ¤sse, KÃ¤lte oder Hitze sowie staubexponiert als auch mit Bezug auf die psychischen Funktionen lagen im Zeitpunkt der Berichterstattung am 25. Februar 2003 keinerlei EinschrÃ¤nkungen vor (Urk. 6/7/3-4).</w:t>
      </w:r>
    </w:p>
    <w:p>
      <w:r>
        <w:t>Â Â Â Â Â Â Â Â  Dem leistungsverneinenden Entscheid vom 16. April 2003 (Urk. 6/9/1-2) lagen somit ausschliesslich somatische Beschwerden, vorab im Schulterbereich zugrunde, welche indessen keine andauernde ArbeitsunfÃ¤higkeit im angestammten Beruf als Coiffeuse zu begrÃ¼nden vermochten.</w:t>
      </w:r>
    </w:p>
    <w:p>
      <w:r>
        <w:t>3.4Â Â Â Â</w:t>
      </w:r>
    </w:p>
    <w:p>
      <w:r>
        <w:t>3.4.1Â Â  Die Neuanmeldung vom 27. Mai 2010 begrÃ¼ndete die BeschwerdefÃ¼hrerin mit einer seit dem 2. November 2009 bestehenden vollstÃ¤ndigen ArbeitsunfÃ¤higkeit infolge von Nacken- und Schulterschmerzen (Urk. 6/11/6 in Verbindung mit Urk. 6/10; Urk. 6/13/1-16).</w:t>
      </w:r>
    </w:p>
    <w:p>
      <w:r>
        <w:t>3.4.2Â Â  Auf Zuweisung ihres Hausarztes Dr. Y.___ war die BeschwerdefÃ¼hrerin am 19. Januar 2010 in der Rheumaklinik am UniversitÃ¤tsspital A.___ von Dr. med. B.___ ambulant untersucht worden. Seinem Bericht vom 20. Januar 2010 sind als Diagnosen ein panvertebrales Syndrom mit zervikozephaler und lumbospondylogener Komponente bei BandlaxizitÃ¤t mit segmentalen Dysfunktionen der oberen HalswirbelsÃ¤ule, kostovertebral und lumbal, bei abgeflachter Kyphose der BrustwirbelsÃ¤ule und einem sekundÃ¤ren Karpaltunnelsyndrom sowie eine Hypothyreose bei Status nach Autoimmunthyreoditis (medikamentÃ¶s gut eingestellt) zu entnehmen (Urk. 6/13/4). Aufgrund der Anamnese und der klinischen Befunde mit Zeichen von BandlaxizitÃ¤t (Ã¼berstreckbare Ellbogen- und Kniegelenke sowie DaumenannÃ¤herung gegen den Vorderarm) und segmentalen Dysfunktionen der oberen HalswirbelsÃ¤ule seien die Beschwerden mechanischen Ursprungs. Hinweise fÃ¼r ein Fibromyalgiesyndrom mit generalisierten Sehnenansatzdruckpunkten hÃ¤tten sich nicht finden lassen (Urk. 6/13/4). Die Versicherte sei nach manueller Mobilisation zervikal, thorakal und lumbal praktisch beschwerdefrei gewesen. Die Arthralgien im Bereich von HÃ¤nden und FÃ¼ssen seien periarthropatisch im Rahmen der BandlaxizitÃ¤t zu sehen. Dr. B.___ bestÃ¤tigte das Vorliegen eines Karpaltunnelsyndroms ohne Synovitiden. Prophylaktisch empfahl er als einzig sinnvolle Therapiemassnahme ein medizinisches Trainingstherapie-Programm zwecks Muskelaufbaus der Achsenskelettmuskulatur, insbesondere des SchultergÃ¼rtels und verordnete 24 Sitzungen. Angesichts dieser zeitintensiven Therapie attestierte Dr. B.___ der Versicherten ab dem 20. Januar 2010 fÃ¼r die Dauer von drei Monaten eine ArbeitsunfÃ¤higkeit von 25 %. Eine psychiatrische AbklÃ¤rung erachtete er nicht als notwendig (Urk. 6/13/5).</w:t>
      </w:r>
    </w:p>
    <w:p>
      <w:r>
        <w:t>3.4.3Â Â  Im Februar 2010 begab sich die BeschwerdefÃ¼hrerin neu zu Dr. med. C.___, Facharzt fÃ¼r Allgemeinmedizin, in Behandlung (Urk. 6/14/4), welcher eine chiropraktische Untersuchung veranlasste (Urk. 6/13/10). Diese im Zentrum fÃ¼r Chiropraktik am 3. MÃ¤rz 2010 durchgefÃ¼hrte Untersuchung ergab eine deutliche Kyphosierung der BrustwirbelsÃ¤ule mit Kopfprotraktion. Die MobilitÃ¤t der HalswirbelsÃ¤ule war gemÃ¤ss dem Bericht von Dr. Fredrik D.___ vom 5. MÃ¤rz 2010 global zu einem Drittel reduziert und jeweils endstÃ¤ndig dolent. Als neurologisch intakt bezeichnete Dr. D.___ die oberen ExtremitÃ¤ten. Hingegen stellte er eine starke Druckdolenz suboccipital sowie beidseits im Bereich der ersten Rippen und an der Insertion des muskulus levator scapulae fest.</w:t>
      </w:r>
    </w:p>
    <w:p>
      <w:r>
        <w:t>Â Â Â Â Â Â Â Â  GestÃ¼tzt auf das Ergebnis der radiologischen Untersuchung diagnostizierte Dr. D.___ ein zervikales, zervikozephales und thorakales Schmerzsyndrom (Urk. 6/13/10). Er hielt fest, die Behandlung der affizierten Bewegungssegmente habe eine sofortige leichte Besserung der Beschwerden herbeigefÃ¼hrt. Prognostisch hielt er - mit der hierfÃ¼r erforderlichen Geduld - ein gutes Resultat als erzielbar. Zu einer allfÃ¤llig vorliegenden ArbeitsunfÃ¤higkeit Ã¤usserte sich Dr. D.___ nicht.</w:t>
      </w:r>
    </w:p>
    <w:p>
      <w:r>
        <w:t>3.4.4Â Â  Zuhanden der Krankentaggeldversicherung diagnostizierte Dr. Z.___ im Gutachten vom 15. Juli 2010 (Urk. 6/14/3-21) eine Fibromyalgie mit SchlafstÃ¶rungen und multiplen neuro-vegetativen Beschwerden, eine Fehlhaltung der WirbelsÃ¤ule bei Haltungsinsuffizienz sowie Adipositas (Urk. 6/14/20). Obwohl die Versicherte ihm gegenÃ¼ber Ã¼ber verschiedenste Beschwerden geklagt hatte - beispielsweise sie kÃ¶nne nicht lÃ¤nger stehen und sitzen, aber auch nicht lÃ¤ngere Zeit liegen, habe zu nichts mehr Lust und meide soziale Kontakte, sie leide unter starkem Schwitzen der HandflÃ¤chen, habe geschwollene Beine, einen immer verspannten Nacken und tÃ¤glich Kopfschmerzen, tÃ¤glichen Schwindel mit Ãbelkeit, Schwarzwerden vor den Augen, Kraftlosigkeit und Unkonzentriertheit und Stechen in der Brust, Panik in Form von Attacken mit Angst, Atemnot und ebenfalls Ãbelkeit (Urk. 6/14/12) - konnten nur wenige Befunde objektiviert werden. Dr. Z.___ erhob einen unauffÃ¤lligen Allgemeinstatus; an beiden Beinen sei ein leichtes LipÃ¶dem feststellbar gewesen (Urk. 6/14/14). In rheumatologischer Hinsicht habe die Versicherte den Barfussgang etwas zaghaft durchgefÃ¼hrt. Schritte in der Hocke seien jedoch problemlos und ohne SchmerzverstÃ¤rkung mÃ¶glich gewesen. Die WirbelsÃ¤ule habe im Lot gestanden. Die BeschwerdefÃ¼hrerin habe alle Bewegungen, vor allem im Bereich der paravertebralen Muskulatur, als schmerzhaft empfunden. Segmentale Befunde hÃ¤tten sich nicht objektivieren lassen. Eine leichte EinschrÃ¤nkung stellte Dr. Z.___ bei der Seitneigung im thorakalen Ãbergang und bei der Reklination fest (Urk. 6/14/15). BezÃ¼glich der ganzen WirbelsÃ¤ule habe die Versicherte zudem diffuse Schmerzen ohne eigentliche Lokalisation und normaler Rumpfrotation angegeben. Bei einem minimalen Schulterhochstand rechts und einer leichten Ventralisation beider Schultern seien die Schulterbewegungen frei und der Nacken-SchÃ¼rzengriff beidseits mÃ¶glich gewesen. In den HÃ¼ft- und Kniegelenken stellte der Rheumatologe unauffÃ¤llige VerhÃ¤ltnisse fest. Dagegen berichtete er Ã¼ber ausgedehnte Tenderpoints mit meist negativen Kontrollpunkten. Die Versicherte habe sowohl in RÃ¼cken- als auch in Bauchlage den OberkÃ¶rper ordentlich von der Liege abheben kÃ¶nnen. Beim Globaltest nach Spring habe sie bei einem altersabhÃ¤ngigen Soll von gut 40 Wiederholungen nur acht Mal ein gestrecktes Bein von der Liege abheben kÃ¶nnen und dann thorakale RÃ¼ckenschmerzen angegeben, was auf eine ungenÃ¼gende Stabilisation im Lumbalbereich und im SchultergÃ¼rtel zurÃ¼ckzufÃ¼hren gewesen sei (Urk. 6/14/15-16).</w:t>
      </w:r>
    </w:p>
    <w:p>
      <w:r>
        <w:t>Â Â Â Â Â Â Â Â  Dr. Z.___ berichtete, dass die Versicherte pÃ¼nktlich erschienen und seine Fragen zuverlÃ¤ssig und bereitwillig beantwortet habe. Zwischen ihren Angaben und denjenigen in den Akten hÃ¤tten sich allerdings Diskrepanzen gezeigt. Weiter hielt der Arzt fest, dass die angegebenen Beschwerden diffus und wenig konkret geschildert worden seien. Einen Widerspruch sah Dr. Z.___ im Umstand, dass die Versicherte nach eigenen Angaben nicht lange sitzen kÃ¶nne, jedoch bei der Exploration wÃ¤hrend gut eineinhalb Stunden ohne erkennbare Schmerzreaktion habe sitzen kÃ¶nnen. Auch habe er kein Nachlassen in ihrer Aufmerksamkeit feststellen kÃ¶nnen, obwohl die Versicherte Ã¼ber KonzentrationsstÃ¶rungen geklagt habe. Sie habe vielmehr auch am Schluss gewisse situationsabhÃ¤ngige affektive Reaktionen gezeigt. Obwohl die in der Untersuchung erhobenen Befunde absolut unspezifisch seien, einem weichen weichteilrheumatischen Geschehen entsprechen wÃ¼rden und nicht-organische Befunde (Waddell-Zeichen) nicht in signifikanter Anzahl vorgelegen hÃ¤tten, passe die Symptomatik kaum zu einer ausschliesslich somatischen Problematik (Urk. 6/14/16). Es bestehe eine auffallend diffuse Symptomatik mit diversen neurovegetativen und mutmasslich auch psychischen Problemen (Urk. 6/14/19). Die geklagten Gelenk- und RÃ¼ckenschmerzen wÃ¼rden durch die Fibromyalgie hinreichend erklÃ¤rt. Relevante pathologische Befunde im Bereiche der peripheren Gelenke und der WirbelsÃ¤ule fÃ¤nden sich weder klinisch noch radiologisch. Nicht einmal eine klare segmentale FunktionsstÃ¶rung lasse sich diagnostizieren. Es bleibe somit bei einem GanzkÃ¶rperschmerzsyndrom im Rahmen eines generalisierten Weichteilrheumatismus bei muskulÃ¤ren Defiziten im Sinne einer Haltungsinsuffizienz. Die aufgelisteten neurovegetativen Beschwerden hÃ¤tten kein organisches Korrelat, seien jedoch hÃ¤ufig mit der Grunddiagnose assoziiert, ohne dass ihnen eine zusÃ¤tzliche oder spezielle pathologische Bedeutung zukÃ¤me. Das von der Versicherten angegebene Beschwerdebild lasse sich nur unvollstÃ¤ndig durch die erhobenen weichteilrheumatischen Beschwerden erklÃ¤ren. Die angegebenen Limitierungen Ã¼berstiegen auch die bei einer Fibromyalgie zu erwartenden BegleitphÃ¤nomene. Dringend zu vermuten sei daher eine relevante somatoforme StÃ¶rung (Urk. 6/14/17-18). Soweit die Versicherte Symptome depressiver Art und in Richtung AngststÃ¶rung angebe, wisse er - Dr. Z.___ - nicht, wie echt sie seien. Als Somatiker mute er sich keine entsprechende Beurteilung zu. Dazu mÃ¼sste sich ein Psychiater unter BerÃ¼cksichtigung der sicher vorhandenen psychosozialen Belastungsfaktoren Ã¤ussern (Urk. 6/14/16-20).</w:t>
      </w:r>
    </w:p>
    <w:p>
      <w:r>
        <w:t>Â Â Â Â Â Â Â Â  Mit Bezug auf die ArbeitsfÃ¤higkeit hielt Dr. Z.___ fest, er gehe davon aus, dass aus objektiver Sicht nie eine relevante ArbeitsunfÃ¤higkeit bestanden habe und auch die von der Rheumaklinik des UniversitÃ¤tsspitals A.___ im Bericht vom 20. Januar 2010 attestierte ArbeitsunfÃ¤higkeit (Urk. 6/13/5) allein im Zusammenhang mit der angeordneten zeitintensiven Physiotherapie gestanden habe (Urk. 6/14/21).</w:t>
      </w:r>
    </w:p>
    <w:p>
      <w:r>
        <w:t>3.4.5Â Â  Auf diese Schlussfolgerung kann indes angesichts des Umstandes, dass Dr. Z.___ zusÃ¤tzlich zu den von ihm aus rheumatologischer Sicht festgestellten Fibromyalgie- und neuro-vegetativen Beschwerden vom Vorhandensein eines psychischen Leidens in Form einer somatoformen SchmerzstÃ¶rung, einer depressiven Symptomatik und einer AngststÃ¶rung ausgeht, nicht ohne Weiteres abgestellt werden. Denn Dr. Z.___ ist als Rheumatologe nicht befugt, die psychischen Aspekte endgÃ¼ltig und abschliessend zu beurteilen. Dementsprechend wies er auf die Notwendigkeit einer psychiatrischen AbklÃ¤rung hin. Bei dieser Beweislage wÃ¤re die Beschwerdegegnerin gehalten gewesen, eine psychiatrische AbklÃ¤rung zu veranlassen (BGE 134 V 231 E. 5.1; 125 V 351 E. 3a, 122 V 157 E. 1c; U. Meyer-Blaser, Die Rechtspflege in der Sozialversicherung, BJM 1989, S. 30 f.; derselbe in H. Fredenhagen, Das Ã¤rztliche Gutachten, 3. Aufl. 1994, S. 24 f.). Da die psychiatrischen Diagnosen nicht gesichert sind, kann der invalidisierende Charakter allfÃ¤lliger psychischer GesundheitsstÃ¶rungen jedenfalls nicht von vornherein unter Hinweis auf die Rechtsprechung zur somatoformen SchmerzstÃ¶rung (BGE 130 V 352) verneint werden. Weiterer AbklÃ¤rungsbedarf besteht im Ãbrigen auch bezÃ¼glich der von Dr. Z.___ konstatierten Schwindelbeschwerden, wurden diese doch bisher nicht fachÃ¤rztlich abgeklÃ¤rt und es kann nicht von vornherein ausgeschlossen werden, dass diesen eine andere Ursache zugrunde liegt als die von Dr. Y.___ im Bericht vom 25. Februar 2003 (Urk. 6/7/1-6) genannten, von den anderen Ãrzten aber nicht mehr erwÃ¤hnten, hypotonen Blutdruckwerte.</w:t>
      </w:r>
    </w:p>
    <w:p>
      <w:r>
        <w:t>Â Â Â Â Â Â Â Â  Demnach erweist sich die Sache mit Bezug auf eine allfÃ¤llig eingetretene Verschlechterung des Gesundheitszustandes der BeschwerdefÃ¼hrerin als nicht spruchreif und ist daher unter Aufhebung der angefochtenen VerfÃ¼gung vom 7. Oktober 2010 an die Beschwerdegegnerin zurÃ¼ckzuweisen (Â§ 26 Abs. 1 des Gesetzes Ã¼ber das Sozialversicherungsgericht [GSVGer]; vgl. SVR 1995 ALV Nr. 27 S. 69).</w:t>
      </w:r>
    </w:p>
    <w:p>
      <w:r>
        <w:t>Â Â Â Â Â Â Â Â  Diese wird insbesondere fachÃ¤rztlich abzuklÃ¤ren haben, ob und seit wann die BeschwerdefÃ¼hrerin allenfalls aufgrund organisch bedingter Schwindel-beschwerden oder in ihrer psychischen Gesundheit beeintrÃ¤chtigt ist. Je nach AbklÃ¤rungsergebnis wird sie auch zu prÃ¼fen haben, ob die BeschwerdefÃ¼hrerin tatsÃ¤chlich als VollerwerbstÃ¤tige zu gelten hat, bezog diese doch im Jahr 2002 Arbeitslosentaggelder lediglich im Ausmass von 60 % (Urk. 6/4/1), half zwischen 2002 und 2005 ihrem Bruder in dessen Restaurant, bis sie sich mit einem eigenen CoiffeurgeschÃ¤ft selbstÃ¤ndig machte (Urk. 6/14/11 und 6/14/17), wobei Ã¼ber die Anzahl der bedienten Kunden bei voller Gesundheit und nach Eintritt gesundheitlicher Beschwerden erhebliche Divergenzen bestehen (Urk. 6/14/12 und 6/14/17).</w:t>
      </w:r>
    </w:p>
    <w:p>
      <w:r>
        <w:t>Â Â Â Â Â Â Â Â  In diesem Sinne ist die Beschwerde gutzuheissen.</w:t>
      </w:r>
    </w:p>
    <w:p>
      <w:r>
        <w:t>4.Â Â Â Â Â Â  GemÃ¤ss Art. 69 Abs. 1 bis IVG ist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nach richterlichem Ermessen auf Fr. 600.-- festzusetzen und ausgangsgemÃ¤ss der Beschwerdegegnerin aufzuerlegen.</w:t>
      </w:r>
    </w:p>
    <w:p>
      <w:r>
        <w:t>Das Gericht erkennt:</w:t>
      </w:r>
    </w:p>
    <w:p>
      <w:r>
        <w:t>1.Â Â Â Â Â Â Â Â  Die Beschwerde wird in dem Sinne gutgeheissen, dass die angefochtene VerfÃ¼gung vom 7. Oktober 2010 aufgehoben und die Sache an die Sozialversicherungsanstalt des Kantons ZÃ¼rich, IV-Stelle, zurÃ¼ckgewiesen wird, damit diese nach erfolgter AbklÃ¤rung im Sinne der ErwÃ¤gungen Ã¼ber den Anspruch der BeschwerdefÃ¼hrerin auf berufliche Massnahmen und eine Invalidenrente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