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IV.2010.01059 vom 20. Januar 2011</w:t>
      </w:r>
    </w:p>
    <w:p>
      <w:r>
        <w:t>ZH Sozialversicherungsgericht, 2011-01-20, DE</w:t>
      </w:r>
    </w:p>
    <w:p>
      <w:r>
        <w:rPr>
          <w:b/>
        </w:rPr>
        <w:t xml:space="preserve">Quelle: </w:t>
      </w:r>
      <w:r>
        <w:t>https://mcp.opencaselaw.ch/entscheid/zh_sozialversicherungsgericht_IV.2010.01059</w:t>
      </w:r>
    </w:p>
    <w:p>
      <w:r>
        <w:t>FR: ZH_SOZIALVERSICHERUNGSGERICHT IV.2010.01059 du 20 janvier 2011</w:t>
      </w:r>
    </w:p>
    <w:p>
      <w:r>
        <w:t>IT: ZH_SOZIALVERSICHERUNGSGERICHT IV.2010.01059 del 20 gennaio 2011</w:t>
      </w:r>
    </w:p>
    <w:p>
      <w:pPr>
        <w:pStyle w:val="Heading2"/>
      </w:pPr>
      <w:r>
        <w:t>Erwägungen</w:t>
      </w:r>
    </w:p>
    <w:p>
      <w:r>
        <w:rPr>
          <w:b/>
        </w:rPr>
        <w:t>E. 2</w:t>
      </w:r>
    </w:p>
    <w:p>
      <w:r>
        <w:t>2.1Â Â Â Â Â Â Â Â  Invalide oder von einer InvaliditÃ¤t (Art. 8 ATSG) bedrohte Versicherte haben gemÃ¤ss Art. 8 des Bundesgesetzes Ã¼ber die Invalidenversicherung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IVG besteht der Anspruch auf Leistungen unabhÃ¤ngig von der MÃ¶glichkeit einer Eingliederung ins Erwerbsleben oder in den Aufgabenbereich (Abs. 2). Nach Massgabe von Artikel 16 Absatz 2 Buchstabe c IVG besteht der Anspruch auf Leistungen unabhÃ¤ngig davon, ob die Eingliederungsmassnahmen notwendig sind oder nicht, um die ErwerbsfÃ¤higkeit oder die FÃ¤higkeit, sich im Aufgabenbereich zu betÃ¤tigen, zu erhalten oder zu verbessern (Abs. 2 bis ).</w:t>
      </w:r>
    </w:p>
    <w:p>
      <w:r>
        <w:t>Â Â Â Â Â Â Â Â</w:t>
      </w:r>
    </w:p>
    <w:p>
      <w:r>
        <w:t>Â Â Â Â Â Â Â Â  Die Eingliederungsmassnahmen bestehen in:</w:t>
      </w:r>
    </w:p>
    <w:p>
      <w:r>
        <w:t>Â Â Â Â Â Â Â Â  a.Â Â Â Â Â Â Â Â  medizinischen Massnahmen;</w:t>
      </w:r>
    </w:p>
    <w:p>
      <w:r>
        <w:t>Â Â Â Â Â Â Â Â  a bis .Â Â Â Â Â Â Â Â  Integrationsmassnahmen zur Vorbereitung auf die berufliche Â Â Â Â Â Â Â Â  Eingliederung;</w:t>
      </w:r>
    </w:p>
    <w:p>
      <w:r>
        <w:t>Â Â Â Â Â Â Â Â  b.Â Â Â Â Â Â Â Â  Massnahmen beruflicher Art (Berufsberatung, erstmalige berufliche Â Â Â Â Â Â Â Â  Ausbildung, Umschulung, Arbeitsvermittlung, Kapitalhilfe);</w:t>
      </w:r>
    </w:p>
    <w:p>
      <w:r>
        <w:t>Â Â Â Â Â Â Â Â  d.Â Â Â Â Â Â Â Â  der Abgabe von Hilfsmitteln (Abs. 3);</w:t>
      </w:r>
    </w:p>
    <w:p>
      <w:r>
        <w:t>2.2Â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der Verordnung Ã¼be die Invalidenversicherung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Â Â Â Â 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Erw. 5b, 118 V 7, AHI 2000 S. 189, Urteil M. vom 19. August 2004, I 147/04).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14 Erw. 1c/cc, Urteile des EidgenÃ¶ssischen Versicherungsgerichtes in Sachen M. vom 19. August 2004, I 147/04, und in Sachen S. vom 16. MÃ¤rz 2006, I 159/05, Erw. 2).</w:t>
      </w:r>
    </w:p>
    <w:p>
      <w:r>
        <w:t>2.3Â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ÂannÃ¤hernden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a.a.O.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w:t>
      </w:r>
    </w:p>
    <w:p>
      <w:r>
        <w:t>527/00).</w:t>
      </w:r>
    </w:p>
    <w:p>
      <w:r>
        <w:t>2.4Â Â Â Â  Eine generelle Unterscheidung zwischen Versicherten mit und ohne Berufsausbildung ist bei der PrÃ¼fung des Umschulungsanspruchs nicht vorzunehmen.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f. Erw. 3b mit Hinweisen). Dies rechtfertigt aber weder, den Anspruch auf Umschulung bei ungelernten Versicherten generell von einer hÃ¶heren MindestinvaliditÃ¤t als bei ausgebildeten Versicherten abhÃ¤ngig zu machen (Urteil des EVG in Sachen T. vom 30. September 2004, I 73/04, Erw. 4 und Urteil des EVG in Sachen A. vom 31. Januar 2005, I 588/04, Erw. 4.2 je mit Hinweisen), noch sonst wie prinzipiell je nach Vorhandensein einer Berufsausbildung zu differenzieren. Entsprechend hat der Verordnungsgeber unter den grundsÃ¤tzlich Umschulungsberechtigten neben den beruflich Ausgebildeten ausdrÃ¼cklich und ohne zusÃ¤tzliche Voraussetzungen daran zu knÃ¼pfen auch diejenigen Versicherten aufgefÃ¼hrt, welche ohne vorgÃ¤ngige berufliche Ausbildung eine ErwerbstÃ¤tigkeit aufgenommen haben (Art. 6 Abs. 1 IVV). Hier wie dort ist somit bei ErfÃ¼llung der gesundheitsbedingten Mindesterwerbseinbusse von rund 20 % der Umschulungsanspruch grundsÃ¤tzlich gegeben, und es bleibt im Einzelfall die Gleichwertigkeit der in Frage kommenden UmschulungsmÃ¶glichkeiten nach den dargelegten GrundsÃ¤tzen zu prÃ¼fen. Dem VerhÃ¤ltnismÃ¤ssigkeitsprinzip - als Leitmotiv des Gleichwertigkeitsgedankens - wird dabei Rechnung getragen, indem eine Umschulung, welche zu einem wesentlich hÃ¶heren Einkommen als dem mit der bisherigen (Hilfs-)TÃ¤tigkeit erzielten fÃ¼hren wÃ¼rde, ausser Betracht fÃ¤llt. Zudem muss der voraussichtliche Erfolg einer Eingliederungsmassnahme in einem vernÃ¼nftigen VerhÃ¤ltnis zu ihren Kosten stehen (BGE 121 V 260 Erw. 2c mit Hinweisen), womit auch unangemessen teure Ausbildungen vom Anspruch ausgeschlossen sind. Weiter ist verlangt die Eignung der Massnahme, aber auch des Versicherten, das heisst seine subjektive und objektive EingliederungsfÃ¤higkeit (ZAK 1991 S. 179 f. Erw. 3 mit Hinweisen; Urteil des Bundesgerichts in Sachen P. vom 28. Februar 2006, I 826/05, Erw. 4.2).</w:t>
      </w:r>
    </w:p>
    <w:p>
      <w:r>
        <w:t>2.5Â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ging in der angefochtenen VerfÃ¼gung vom 1. Oktober 2010 (Urk. 2/1) davon aus, dass der BeschwerdefÃ¼hrer keinen invaliditÃ¤tsbedingten Minderverdienst von mindestens 20 % erleide (Urk. 2/1 S. 1), und dass er bisher ausschliesslich HilfsarbeitertÃ¤tigkeiten ausgeÃ¼bt habe, weshalb eine Umschulung nicht zu einer Gleichwertigkeit der ErwerbsmÃ¶glichkeit, sondern zu einer Besserstellung fÃ¼hren wÃ¼rde. Aus diesen GrÃ¼nden sei ein Umschulungsanspruch zu verneinen.</w:t>
      </w:r>
    </w:p>
    <w:p>
      <w:r>
        <w:t>Â Â Â Â Â Â Â Â  Da der BeschwerdefÃ¼hrer vor Eintritt des Gesundheitsschadens keine berufliche Ausbildung absolviert oder angetreten habe und ohne Gesundheitsschaden keine berufliche Ausbildung absolvieren wÃ¼rde, bestehe kein Anspruch auf berufliche Massnahmen im Sinne einer erstmaligen beruflichen Ausbildung (Urk. 2/1 S. 2).</w:t>
      </w:r>
    </w:p>
    <w:p>
      <w:r>
        <w:t>3.2Â Â Â Â  Der BeschwerdefÃ¼hrer bringt hiegegen vor, dass er bei der Y.___ AG zwar eine HilfsarbeitertÃ¤tigkeit ausgeÃ¼bt habe, dass er hingegen die Absolvierung einer beruflichen Ausbildung zum BÃ¤cker geplant habe, da ihm die Y.___ AG mÃ¼ndlich zugesichert habe, dass er eine solche Ausbildung in der Zukunft absolvieren kÃ¶nne (Urk. 1 S. 4). Bei der InvaliditÃ¤tsbemessung sei daher als Valideneinkommen ein Tabellenlohn der Anforderungsniveaus 2 und 3 (Berufs- und Fachkenntnisse vorausgesetzt und Verrichtung selbstÃ¤ndiger und qualifizierter Arbeiten) zu berÃ¼cksichtigen. Damit resultiere ein InvaliditÃ¤tsgrad von 24.96 %, weshalb ein Anspruch auf Umschulung ausgewiesen sei (Urk. 1 S. 6).</w:t>
      </w:r>
    </w:p>
    <w:p>
      <w:r>
        <w:rPr>
          <w:b/>
        </w:rPr>
        <w:t>E. 4</w:t>
      </w:r>
    </w:p>
    <w:p>
      <w:r>
        <w:t>4.1Â Â Â Â Â Â Â Â  Vorweg zu prÃ¼fen ist ein Anspruch des BeschwerdefÃ¼hrers auf erstmalige berufliche Ausbildung im Sinne von Art. 16 IVG.</w:t>
      </w:r>
    </w:p>
    <w:p>
      <w:r>
        <w:t>4.2Â Â Â Â  Wie vorstehend (Erw. 2.2) erwÃ¤hnt, kommt es bei der Abgrenzung der erstmaligen beruflichen Ausbildung von der Umschulung entscheidend darauf an, ob die versicherte Person vor Eintritt der InvaliditÃ¤t in Ã¶konomisch bedeutsamem Ausmass erwerbstÃ¤tig gewesen ist oder nicht. Nach der Rechtsprechung liegt ein Ã¶konomisch massgebliches Erwerbseinkommen als Voraussetzung fÃ¼r einen Umschulungsanspruch vor, wenn die versicherte Person bereits wÃ¤hrend sechs Monaten drei Viertel der minimalen vollen einfachen ordentlichen Invalidenrente erzielte und dieses Einkommen invaliditÃ¤tsbedingt verlor (BGE 118 V 13 Erw. 1c/aa; Urteil des EVG in Sachen M. vom 19. August 2004, I 147/04, Erw. 6.1.2), wobei fÃ¼r die Abgrenzung der LeistungsansprÃ¼che nach Art. 16 und 17 IVG entscheidend ist, ob eine versicherte Person jemals ein im Sinne der Rechtsprechung relevantes Einkommen erzielte (Urteile des EVG in Sachen G. vom 29. Oktober 2003, I 301/02, Erw. 4.2 und 4.3).</w:t>
      </w:r>
    </w:p>
    <w:p>
      <w:r>
        <w:t>4.3Â Â Â Â  Aus dem Auszug aus dem individuellen Konto des BeschwerdefÃ¼hrers ist ersichtlich, dass der BeschwerdefÃ¼hrer in den Jahren 1999 bis 2007 jeweils einen hÃ¶heren Verdienst als drei Viertel der minimalen vollen einfachen ordentlichen Invalidenrente erzielte. Demnach war der BeschwerdefÃ¼hrer bei der Anmeldung zum Leistungsbezug vom 9. Juli 2009 (Urk. 8/1/7) bereits in Ã¶konomisch bedeutsamem Umfang erwerbstÃ¤tig gewesen, weshalb ein Anspruch auf erstmalige berufliche Ausbildung im Sinne von Art. 16 IVG nicht mehr in Betracht fÃ¤llt.</w:t>
      </w:r>
    </w:p>
    <w:p>
      <w:r>
        <w:rPr>
          <w:b/>
        </w:rPr>
        <w:t>E. 5</w:t>
      </w:r>
    </w:p>
    <w:p>
      <w:r>
        <w:t>5.1Â Â Â Â  Zu prÃ¼fen ist im Folgenden daher, ob ein Anspruch des BeschwerdefÃ¼hrers auf Umschulung im Sinne von Art. 17 IVG besteht, wobei vorerst auf Grund der medizinischen Akten die Anspruchsvoraussetzung einer gesundheitsbedingten Mindesterwerbseinbusse von rund 20 % zu prÃ¼fen ist.</w:t>
      </w:r>
    </w:p>
    <w:p>
      <w:r>
        <w:t>5.2Â Â Â Â  Dr. med. A.___, Pneumologie und Innere Medizin FMH, stellte in seinem Bericht vom 4. Mai 2009 folgende Diagnose (Urk. 8/9/3):</w:t>
      </w:r>
    </w:p>
    <w:p>
      <w:r>
        <w:t>- Asthma bronchiale</w:t>
      </w:r>
    </w:p>
    <w:p>
      <w:r>
        <w:t>- teilweise kontrolliert</w:t>
      </w:r>
    </w:p>
    <w:p>
      <w:r>
        <w:t>- exogen allergisch</w:t>
      </w:r>
    </w:p>
    <w:p>
      <w:r>
        <w:t>- anstrengungsindiziert</w:t>
      </w:r>
    </w:p>
    <w:p>
      <w:r>
        <w:t>- schwere bronchiale HyperreagibilitÃ¤t</w:t>
      </w:r>
    </w:p>
    <w:p>
      <w:r>
        <w:t>- KomorbiditÃ¤t (atopische Diathese):</w:t>
      </w:r>
    </w:p>
    <w:p>
      <w:r>
        <w:t>- Sensibilisierung auf Esche und Schimmelpilz sowie Mehlstaubmischung (gebacken und nicht gebacken)</w:t>
      </w:r>
    </w:p>
    <w:p>
      <w:r>
        <w:t>- Sensibilisierung auf Weizenmehl und Roggenmehl</w:t>
      </w:r>
    </w:p>
    <w:p>
      <w:r>
        <w:t>Â Â Â Â Â Â Â Â  Der BeschwerdefÃ¼hrer habe im Jahre 2000 nach 2.5 Jahren eine Berufslehre als BÃ¤cker wegen einer Mehlstauballergie und damit verbundener Atemnot abbrechen mÃ¼ssen. In der Folge habe er wÃ¤hrend drei Jahren ohne Probleme in einer Tankstelle gearbeitet. Seit dem Jahre 2007 arbeite er in der Spedition einer BÃ¤ckerei und komme dabei mit Mehlstaub in BerÃ¼hrung. Arbeitsmedizinisch mÃ¼sse fÃ¼r jegliche TÃ¤tigkeit mit Mehlstaub eine NichteignungsverfÃ¼gung erlassen werden (Urk. 8/9/4).</w:t>
      </w:r>
    </w:p>
    <w:p>
      <w:r>
        <w:t>5.3Â Â Â Â  Mit NichteignungsverfÃ¼gung vom 7. August 2009 unterstellte Dr. med. B.___, FachÃ¤rztin fÃ¼r Arbeitsmedizin und Allgemeinmedizin, Leiterin des Bereichs Arbeitsmedizinische Vorsorge der Abteilung Arbeitsmedizin der SUVA, den BeschwerdefÃ¼hrer der arbeitsmedizinischen Vorsorge und erklÃ¤rte ihn fÃ¼r nicht geeignet, Arbeiten mit Exposition zu Weizen- und Roggenmehlstaub auszuÃ¼ben (Urk. 8/8/2-3).</w:t>
      </w:r>
    </w:p>
    <w:p>
      <w:r>
        <w:t>5.4Â Â Â Â  Dr. med. C.___, Allgemeine Medizin FMH, diagnostizierte mit Bericht vom 10. August 2009 (Urk. 8/9) ein Asthma bronchiale bei Mehlstauballergie (lit. A) und stellte eine ArbeitsunfÃ¤higkeit (richtig wohl = ArbeitsfÃ¤higkeit) von 0 % in der bisherigen TÃ¤tigkeit des BeschwerdefÃ¼hrers bei der Y.___ AG fest (lit. B). Der BeschwerdefÃ¼hrer habe vorerst als Hilfsarbeiter und anschliessend als Fahrer bei der Y.___ AG gearbeitet. Bei der Arbeit habe er wegen einer Mehlstauballergie unter MÃ¼digkeit und Atembeschwerden gelitten. In jedem anderen Beruf bestehe weiterhin eine ArbeitsfÃ¤higkeit von 100 % (lit. D).</w:t>
      </w:r>
    </w:p>
    <w:p>
      <w:r>
        <w:t>5.5Â Â Â Â  Dr. med. D.___, Facharzt fÃ¼r Allgemeinmedizin, vom Regionalen Ãrztlichen Dienst (RAD) der Beschwerdegegnerin erwÃ¤hnte in seiner Stellungnahme vom 18. Februar 2010, dass der BeschwerdefÃ¼hrer gemÃ¤ss der Beurteilung durch Dr. A.___ an einer Mehlstauballergie mit Asthma leide, und dass in leidensangepassten TÃ¤tigkeiten, ohne Exposition mit Getreidemehl, eine RestarbeitsfÃ¤higkeit von 100 % bestehe (Urk. 8/35/2).</w:t>
      </w:r>
    </w:p>
    <w:p>
      <w:r>
        <w:t>6.Â Â Â Â Â Â</w:t>
      </w:r>
    </w:p>
    <w:p>
      <w:r>
        <w:t>6.1Â Â Â Â Â Â Â Â  WÃ¤hrend Dr. A.___ und Dr. B.___ Ã¼bereinstimmend davon ausgingen, dass der BeschwerdefÃ¼hrer fÃ¼r jede TÃ¤tigkeit mit Exposition zu Weizen- und Roggenmehlstaub nicht geeignet sei, Ã¤usserten sie sich nicht zur Frage nach dem Umfang und der RestarbeitsfÃ¤higkeit des BeschwerdefÃ¼hrers in behinderungsangepassten TÃ¤tigkeiten ohne Exposition zu Mehlstaub (Urk. 8/9/4, Urk. 8/8/2-3). DemgegenÃ¼ber stellten Dr. C.___ (Urk. 8/9/2 lit. D) und Dr. D.___ (Urk. 8/35/2) Ã¼bereinstimmend eine uneingeschrÃ¤nkte ArbeitsfÃ¤higkeit des BeschwerdefÃ¼hrers in behinderungsangepassten TÃ¤tigkeiten ohne Exposition zu Getreidemehlstaub fest (Urk. 8/9/2 lit. D, Urk. 8/35/2).</w:t>
      </w:r>
    </w:p>
    <w:p>
      <w:r>
        <w:t>6.2Â Â Â Â Â Â Â Â  GestÃ¼tzt auf die nachvollziehbaren Beurteilungen durch Dr. C.___ und Dr. D.___ ist mit dem Beweisgrad der Ã¼berwiegenden Wahrscheinlichkeit davon auszugehen, dass dem BeschwerdefÃ¼hrer die AusÃ¼bung einer behinderungsangepassten TÃ¤tigkeit ohne Exposition zu Getreidemehlstaub im Umfang eines Arbeitspensums von 100 % uneingeschrÃ¤nkt zuzumuten war. Dieses Ergebnis wird vom BeschwerdefÃ¼hrer nicht bestritten (vgl. Urk. 1 S. 6).</w:t>
      </w:r>
    </w:p>
    <w:p>
      <w:r>
        <w:rPr>
          <w:b/>
        </w:rPr>
        <w:t>E. 7</w:t>
      </w:r>
    </w:p>
    <w:p>
      <w:r>
        <w:t>7.1Â Â Â Â  Zu prÃ¼fen bleiben die erwerblichen Auswirkungen und insbesondere auch die Frage, ob der BeschwerdefÃ¼hrer, wie von ihm geltend gemacht (Urk. 1), ohne Auftreten der Getreidemehlstauballergie eine Berufslehre als BÃ¤cker absolviert hÃ¤tte. Die Beschwerdegegnerin hat in der angefochtenen VerfÃ¼gung vom 1. Oktober 2010 (Urk. 2/1) auf die Vornahme eines Einkommensvergleichs verzichtet. GemÃ¤ss Art. 10 Abs. 1 IVG entsteht der Anspruch auf berufliche Eingliederung sowie auf Massnahmen beruflicher Art frÃ¼hestens im Zeitpunkt der Geltendmachung des Leistungsanspruchs nach Artikel 29 Absatz 1 ATSG. Da somit ein Anspruch auf berufliche Massnahmen frÃ¼hestens im Zeitpunkt bei Einreichung der Anmeldung zum Leistungsbezug vom 9. Juli 2009 (Urk 8/1/7) entstehen konnte, sind fÃ¼r den Einkommensvergleich die VerhÃ¤ltnisse zu diesem Zeitpunkt massgebend.</w:t>
      </w:r>
    </w:p>
    <w:p>
      <w:r>
        <w:t>7.2Â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7.3Â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 134 V 325 f. Erw. 4.1 mit Hinweisen).</w:t>
      </w:r>
    </w:p>
    <w:p>
      <w:r>
        <w:t>7.4Â Â Â Â Â Â Â Â  Theoretisch vorhandene berufliche Entwicklungs- oder AufstiegsmÃ¶glichkeiten sind bei der Bemessung des Valideneinkommens nur dann zu beachten, wenn sie mit Ã¼berwiegender Wahrscheinlichkeit eingetreten wÃ¤ren. FÃ¼r die Annahme einer mutmasslichen beruflichen Weiterentwicklung ist daher der Nachweis konkreter Anhaltspunkte dafÃ¼r verlangt, dass der Versicherte einen beruflichen Aufstieg und ein entsprechend hÃ¶heres Einkommen auch tatsÃ¤chlich realisiert hÃ¤tte, wenn er nicht invalid geworden wÃ¤re; blosse AbsichtserklÃ¤rungen genÃ¼gen nicht. Vielmehr muss die Absicht, beruflich weiterzukommen, bereits durch konkrete Schritte wie Kursbesuche, Aufnahme eines Studiums, Ablegung von PrÃ¼fungen und Ãhnliches, kundgetan worden sein (BGE 96 V 29; AHI 1998 S. 171 Erw. 5a; Urteil des Bundesgerichts in Sachen I. vom 9. Mai 2008, 9C_847/2007, Erw. 2.2; Urteile des damaligen EidgenÃ¶ssischen Versicherungsgerichts, EVG, in Sachen G. vom 30. MÃ¤rz 2005, Erw. 1.3.1 mit Hinweisen).</w:t>
      </w:r>
    </w:p>
    <w:p>
      <w:r>
        <w:t>7.5Â Â Â Â  Der BeschwerdefÃ¼hrer hat gemÃ¤ss seinen Angaben (Urk. 8/1 Ziff. 6.2, Urk. 8/18/1-2, Urk. 8/14, Urk. 8/48/3, Urk. 8/60/2, Urk. 1 S. 3) bis anhin keine berufliche Ausbildung absolviert oder auch nur angetreten. Demnach erweist sich die im Bericht von Dr. A.___ vom 4. Mai 2009 (Urk. 8/9/4) enthaltene Feststellung, wonach der BeschwerdefÃ¼hrer im Jahre 2000 nach 2.5 Jahren eine Berufslehre als BÃ¤cker abgebrochen habe, als unzutreffend, sodass darauf nicht abgestellt werden kann.</w:t>
      </w:r>
    </w:p>
    <w:p>
      <w:r>
        <w:t>7.6Â Â Â Â  Im Arbeitszeugnis vom 23. Oktober 2002 erwÃ¤hnte die E.___ AG, dass der BeschwerdefÃ¼hrer bei ihr vom 1. September 1999 bis 31. Oktober 2002 als HilfsbÃ¤cker angestellt gewesen sei, und dass er den Arbeitsvertrag gekÃ¼ndigt habe, um sich einer neuen Herausforderung zu stellen (Urk. 8/18). Mit Zwischenzeugnis vom 8. Dezember 2008 fÃ¼hrte die Y.___ AG aus, dass der BeschwerdefÃ¼hrer seit dem 1. November 2007 bei ihr als Speditionsmitarbeiter tÃ¤tig sei (Urk. 8/18/3).</w:t>
      </w:r>
    </w:p>
    <w:p>
      <w:r>
        <w:t>Â Â Â Â Â Â Â Â  Mit Zwischenzeugnis vom 8. Dezember 2008 stellte die Y.___ AG fest, dass der BeschwerdefÃ¼hrer seit dem 1. November 2007 im Umfang eines Arbeitspensums von 100 % als Speditionsmitarbeiter bei ihr gewesen sei. Der BeschwerdefÃ¼hrer stehe in einem ungekÃ¼ndigten ArbeitsverhÃ¤ltnis und die Y.___ AG werde in Zukunft weiterhin gerne auf die Dienste des BeschwerdefÃ¼hrers zÃ¤hlen (Urk. 8/18/3).</w:t>
      </w:r>
    </w:p>
    <w:p>
      <w:r>
        <w:t>7.7Â Â Â Â  Im Schadeninspektoren-Bericht vom 2. Juli 2009 fÃ¼hrte die Z.___ AG aus, dass der BeschwerdefÃ¼hrer ihr gegenÃ¼ber angegeben habe, mit der E.___ AG abgemacht zu haben, nach einer Einarbeitungszeit eine Berufslehre als BÃ¤cker absolvieren zu kÃ¶nnen. Er habe jedoch gemerkt, dass er bei der Arbeit mÃ¼de geworden sei und Probleme mit der Atmung gehabt habe, weshalb sein Hausarzt ihm geraten habe, die Stelle bei der E.___ AG zu kÃ¼ndigen. Dies habe er auch gemacht (Urk. 8/45/1).Â</w:t>
      </w:r>
    </w:p>
    <w:p>
      <w:r>
        <w:t>7.8Â Â Â Â  Im Arbeitgeberfragebogen vom 14. August 2009 fÃ¼hrte die Y.___ AG aus, dass der BeschwerdefÃ¼hrer im Jahre 2009 einen AHV-beitragspflichtigen Verdienst von Fr. 61'000.-- erzielt habe. Dabei handle es sich um den Lohn, welcher der Arbeitsleistung des BeschwerdefÃ¼hrers entspreche (Urk. 8/11/3). Ab 27. Mai 2009 habe der BeschwerdefÃ¼hrer wegen einer Mehlstauballergie nicht mehr in der BÃ¤ckerei arbeiten kÃ¶nnen (Urk. 8/11/2).</w:t>
      </w:r>
    </w:p>
    <w:p>
      <w:r>
        <w:t>7.9Â Â Â Â  Mit Aktennotiz vom 25. August 2009 fÃ¼hrte die fÃ¼r den BeschwerdefÃ¼hrer zustÃ¤ndige Sachbearbeiterin der Beschwerdegegnerin aus, dass sie gleichentags ein telefonisches GesprÃ¤ch mit dem BeschwerdefÃ¼hrer gefÃ¼hrt habe. Darin habe derÂ  BeschwerdefÃ¼hrer angegeben, dass die Y.___ AG ihm eine Ausbildung zum BÃ¤cker im Rahmen einer Berufslehre angeboten, dass er sich jedoch dafÃ¼r nicht entschlossen habe (Urk. 8/14).</w:t>
      </w:r>
    </w:p>
    <w:p>
      <w:r>
        <w:rPr>
          <w:b/>
        </w:rPr>
        <w:t>E. 8</w:t>
      </w:r>
    </w:p>
    <w:p>
      <w:r>
        <w:t>8.1Â Â Â Â  In den Akten sind keine Hinweise vorhanden, welche darauf hindeuteten, dass der BeschwerdefÃ¼hrer bereits vor Eintritt des Gesundheitsschadens beabsichtigt hÃ¤tte, eine Berufslehre als BÃ¤cker anzustreben. Vielmehr ist aus dem Arbeitszeugnis der E.___ AG vom 23. Oktober 2002 zu ersehen, dass der BeschwerdefÃ¼hrer das ArbeitsverhÃ¤ltnis mit dieser kÃ¼ndigte, um sich einer neuen Herausforderung zu stellen (Urk. 8/18). Aus dem sich bei den Akten befindenden Lebenslauf des BeschwerdefÃ¼hrer und aus den diesem beiliegenden Arbeitszeugnissen ist sodann ersichtlich, dass der BeschwerdefÃ¼hrer nach der KÃ¼ndigung des Arbeitsvertrages mit der E.___ AG per 31. Oktober 2002 bis zum Antritt der Stelle bei der Y.___ AG am 1. November 2007 jeweils nur fÃ¼r kurze Zeit diverse HilfsarbeitertÃ¤tigkeiten ausÃ¼bte, ohne dass in den Akten konkrete Anhaltspunkte fÃ¼r die Aufnahme einer beruflichen Ausbildung durch den BeschwerdefÃ¼hrer zu erkennen wÃ¤ren.</w:t>
      </w:r>
    </w:p>
    <w:p>
      <w:r>
        <w:t>8.2Â Â Â Â  Auch fÃ¼r die Zeit nach dem 1. November 2007 ergeben sich aus den Akten keine Anhaltspunkte, welche auf eine konkrete Zusicherung einer Lehrstelle durch die Y.___ AG oder auf weitere vom BeschwerdefÃ¼hrer konkret unternommene Schritte im Hinblick auf die Aufnahme einer Berufsausbildung schliessen lassen wÃ¼rden. Vielmehr stellte die Y.___ AG im Zwischenzeugnis vom 8. Dezember 2008 (Urk. 8/18/3) sowie im Arbeitgeberfragebogen vom 14. August 2009 (Urk. 8/11) fest, dass der BeschwerdefÃ¼hrer seit dem 1. November 2007 als Speditionsmitarbeiter bei dieser tÃ¤tig war und ab 27. Mai 2009 wegen einer Mehlstauballergie nicht mehr habe arbeiten kÃ¶nnen. Von einer konkreten Zusage einer Lehrstelle oder sonstigen konkret unternommenen Schritten im Hinblick auf eine Berufsausbildung als BÃ¤cker ist darin nicht die Rede. Auf Grund der Akten ist daher davon auszugehen, dass auch fÃ¼r die Zeit ab dem 1. November 2007 bis zum Eintritt des Gesundheitsschadens konkrete Schritte im Hinblick auf die Aufnahme einer Berufsaubildung nicht unternommen worden sind. Konkrete Anhaltspunkte dafÃ¼r, dass der BeschwerdefÃ¼hrer ohne Gesundheitsschaden eine Berufsausbildung zum BÃ¤cker tatsÃ¤chlich realisiert und damit in Zukunft bei Gesundheit ein hÃ¶heres Einkommen erzielt hÃ¤tte, sind daher nicht mit dem massgebenden Beweisgrad der Ã¼berwiegenden Wahrscheinlichkeit erstellt.</w:t>
      </w:r>
    </w:p>
    <w:p>
      <w:r>
        <w:t>8.3Â Â Â Â  Die Vorbringen des BeschwerdefÃ¼hrers (Urk. 1) vermÃ¶gen zu keinem anderen Ergebnis zu fÃ¼hren. Insbesondere vermag daran nichts zu Ã¤ndern, dass der BeschwerdefÃ¼hrer geltend macht, er habe schon in der Zeit vor Eintritt des Gesundheitsschadens beabsichtigt, eine Berufsausbildung zu absolvieren. Denn nach der Rechtsprechung genÃ¼gen blosse AbsichtserklÃ¤rungen fÃ¼r eine BerÃ¼cksichtigung einer mutmasslichen beruflichen Weiterentwicklung bei der Bemessung des Valideneinkommens nicht. Davon abgesehen, dass selbst die erklÃ¤rte Absicht, eine Ausbildung zum BÃ¤cker anzustreben, nicht als konkreter Schritt im Sinne der Rechtsprechung anzusehen wÃ¤re, gilt es zu berÃ¼cksichtigen, dass der BeschwerdefÃ¼hrer erhebliche Schwierigkeiten in der schriftlichen Sprachbeherrschung aufweist. Er hat gemÃ¤ss der KursbestÃ¤tigung der Schule fÃ¼r Wirtschaft und Sprachen, Winterthur, vom 28. April 2010 (Urk. 8/57) die nach Kursabschluss durchgefÃ¼hrte PrÃ¼fung in der schriftlichen Sprachbeherrschung lediglich mit der Note 1.8 (bei einer Notenskala von 1 bis 6) abgeschlossen. Auf Grund der offensichtlich erheblichen Schwierigkeiten in der schriftlichen Sprachbeherrschung muss daher davon ausgegangen werden, dass der BeschwerdefÃ¼hrer die ausbildungsmÃ¤ssigen Voraussetzungen fÃ¼r den erfolgreichen Abschluss einer Ausbildung als BÃ¤cker nicht hÃ¤tte erfÃ¼llen kÃ¶nnen.</w:t>
      </w:r>
    </w:p>
    <w:p>
      <w:r>
        <w:t>8.4Â Â Â Â Â Â Â Â  Entgegen der diesbezÃ¼glichen Vorbringen des BeschwerdefÃ¼hrers (Urk. 1 S. 2) kann daher von der Anordnung zusÃ¤tzlicher SachverhaltsabklÃ¤rungen in Bezug auf die Bemessungsgrundlagen des Valideneinkommens abgesehen werden (antizipierte BeweiswÃ¼rdigung; BGE 124 V 94 Erw. 4b, 122 V 162 Erw. 1d mit Hinweis; RKUV 2006 Nr. U 578 S. 176 Erw. 3.6; SVR 2001 IV Nr. 10 Erw. 4b S. 28).</w:t>
      </w:r>
    </w:p>
    <w:p>
      <w:r>
        <w:t>8.5Â Â Â Â  Nach Gesagtem ist in WÃ¼rdigung der gesamten UmstÃ¤nde davon auszugehen, dass der BeschwerdefÃ¼hrer ohne Gesundheitsschaden zum Zeitpunkt bei Anmeldung zum Leistungsbezug vom 9. Juli 2009 (Urk. 8/1/7) weiterhin als Speditionsmitarbeiter bei der Y.___ AG tÃ¤tig gewesen wÃ¤re, weshalb bei der Bemessung des Valideneinkommens auf den hypothetischen, vom BeschwerdefÃ¼hrer bei Gesundheit in dieser TÃ¤tigkeit mutmasslich erzielten Verdienst abzustellen ist. Im Jahre 2009 hÃ¤tte der BeschwerdefÃ¼hrer bei der Y.___ AG ohne Gesundheitsschaden einen AHV-beitragspflichtigen Jahresverdienst von Fr. 61'000.-- erzielt (Urk. 8/11/3). Es ist daher von einem Valideneinkommen in dieser HÃ¶he auszugehen.</w:t>
      </w:r>
    </w:p>
    <w:p>
      <w:r>
        <w:rPr>
          <w:b/>
        </w:rPr>
        <w:t>E. 9</w:t>
      </w:r>
    </w:p>
    <w:p>
      <w:r>
        <w:t>9.1Â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seit 2006 von 41.7 Stunden und seit 2008 von 41.6 Stunden (Die Volkswirtschaft 5-2009 S. 94 Tabelle B9.2; BGE 129 V 484 Erw. 4.3.2, 126 V 77 f. Erw. 3b/bb, 124 V 322 Erw. 3b/aa; AHI 2000 S. 81 Erw. 2a).</w:t>
      </w:r>
    </w:p>
    <w:p>
      <w:r>
        <w:t>9.2Â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9.3Â Â Â Â  GemÃ¤ss der Beurteilung durch die beteiligten Ãrzte ist dem BeschwerdefÃ¼hrer nurmehr die AusÃ¼bung behinderungsangepasster TÃ¤tigkeiten ohne Exposition zu Getreidemehlstaub zuzumuten. Es ist daher davon auszugehen, dass der BeschwerdefÃ¼hrer aus gesundheitlichen GrÃ¼nden im Vergleich zu voll EinsatzfÃ¤higen mit etwas geringeren EinkÃ¼nften rechnen mÃ¼sste, weshalb ein leidensbedingter Abzug vom Tabellenlohn von 10 % als gerechtfertigt erscheint. Weitere einkommensbeeinflussende Merkmale sind nicht auszumachen.</w:t>
      </w:r>
    </w:p>
    <w:p>
      <w:r>
        <w:t>9.4Â Â Â Â  Unter BerÃ¼cksichtigung des Zentralwerts fÃ¼r einfache und repetitive TÃ¤tigkeiten (Anforderungsniveau 4) des Jahres 2008 fÃ¼r MÃ¤nner im gesamten privaten Sektor der Tabelle A1 der LSE 2008, einer durchschnittlichen betriebsÃ¼blichen wÃ¶chentlichen Arbeitszeit im Jahre 2009 von 41.6 Stunden, einer ArbeitsfÃ¤higkeit in zumutbaren behinderungsangepassten TÃ¤tigkeiten ohne Exposition zu Getreidemehlstaub von 100 %, der durchschnittlichen Nominallohnentwicklung im verarbeitenden Gewerbe und in der Industrie im Jahre 2009 von 2.4 % (Die Volkswirtschaft 12-2010 S. 91 Tabelle B10.2) und eines Abzugs vom Tabellenlohn von 10 % resultiert im Jahre 2009 ein Invalideneinkommen von rund Fr. 55Â277.-- (Fr. 4Â806.-- x 12 Monate Ã· 40 Stunden x 41.6 Stunden x 1.024 x 0.9).</w:t>
      </w:r>
    </w:p>
    <w:p>
      <w:r>
        <w:t>9.5Â Â Â Â  Der Vergleich des Valideneinkommens von Fr. Â 61Â000.-- mit dem Invalideneinkommen von Fr. 55Â277.-- ergibt eine ErwerbseinbusseÂ  von Fr. 5Â723.--, womit ein InvaliditÃ¤tsgrad von gerundet 9 % resultiert. Der nach der Rechtsprechung fÃ¼r den Anspruch auf Umschulung erforderliche MindestinvaliditÃ¤tsgrad von rund 20 % ist damit nicht erreicht. Besondere UmstÃ¤nde, welche ein Abweichen vom praxisgemÃ¤ss fÃ¼r den Umschulungsanspruch im Sinne eines Richtwertes vorausgesetzten MindestinvaliditÃ¤tsgrad von 20 % rechtfertigten, lassen sich den Akten nicht entnehmen. Vielmehr gilt es zu berÃ¼cksichtigen, dass dem BeschwerdefÃ¼hrer gemÃ¤ss der Beurteilung der beteiligten Ãrzte die AusÃ¼bung jeglicher TÃ¤tigkeit ohne Exposition zu Getreidemehlstaub uneingeschrÃ¤nkt zuzumuten ist. Dem BeschwerdefÃ¼hrer steht demnach ein genÃ¼gend breiter FÃ¤cher an behinderungsangepassten TÃ¤tigkeiten offen, ohne dass zur Erhaltung oder wesentlichen Verbesserung ihrer ErwerbsfÃ¤higkeit berufliche Massnahmen im Sinne einer Umschulung notwendig sind. Ein Anspruch des BeschwerdefÃ¼hrers auf berufliche Eingliederungsmassnahmen im Sinne einer Umschulung auf eine neue ErwerbstÃ¤tigkeit ist daher zu verneinen.</w:t>
      </w:r>
    </w:p>
    <w:p>
      <w:r>
        <w:t>Â Â Â Â Â Â Â Â  Demnach ist nicht zu beanstanden, dass die Beschwerdegegnerin mit der angefochtenen VerfÃ¼gung vom 1. Oktober 2010 (Urk. 2/1) einen Anspruch des BeschwerdefÃ¼hrers auf berufliche Massnahmen verneinte, so dass die dagegen erhobene Beschwerde abzuweisen ist.</w:t>
      </w:r>
    </w:p>
    <w:p>
      <w:r>
        <w:t>10.Â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dem unterliegenden BeschwerdefÃ¼hrer aufzuerlegen.</w:t>
      </w:r>
    </w:p>
    <w:p>
      <w:r>
        <w:t>Das Gericht erkennt:</w:t>
      </w:r>
    </w:p>
    <w:p>
      <w:r>
        <w:t>1.Â Â Â Â Â Â Â Â  Die gegen die VerfÃ¼gungen der Sozialversicherungsanstalt des Kantons ZÃ¼rich, IV-Stelle, vom 1. Oktober 2010 erhobene Beschwerde wird abgewiesen, soweit darauf eingetreten wird.</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