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IV.2010.01047 vom 16. Februar 2011</w:t>
      </w:r>
    </w:p>
    <w:p>
      <w:r>
        <w:t>ZH Sozialversicherungsgericht, 2011-02-16, DE</w:t>
      </w:r>
    </w:p>
    <w:p>
      <w:r>
        <w:rPr>
          <w:b/>
        </w:rPr>
        <w:t xml:space="preserve">Quelle: </w:t>
      </w:r>
      <w:r>
        <w:t>https://mcp.opencaselaw.ch/entscheid/zh_sozialversicherungsgericht_IV.2010.01047</w:t>
      </w:r>
    </w:p>
    <w:p>
      <w:r>
        <w:t>FR: ZH_SOZIALVERSICHERUNGSGERICHT IV.2010.01047 du 16 février 2011</w:t>
      </w:r>
    </w:p>
    <w:p>
      <w:r>
        <w:t>IT: ZH_SOZIALVERSICHERUNGSGERICHT IV.2010.01047 del 16 febbraio 2011</w:t>
      </w:r>
    </w:p>
    <w:p>
      <w:pPr>
        <w:pStyle w:val="Heading2"/>
      </w:pPr>
      <w:r>
        <w:t>Erwägungen</w:t>
      </w:r>
    </w:p>
    <w:p>
      <w:r>
        <w:rPr>
          <w:b/>
        </w:rPr>
        <w:t>E. 3</w:t>
      </w:r>
    </w:p>
    <w:p>
      <w:r>
        <w:t>3.1Â Â Â Â  Zu prÃ¼fen ist zunÃ¤chst, ob sich die BeschwerdefÃ¼hrerin am 1. August 2003 (eventual-)vorsÃ¤tzlich in angetrunkenem Zustand ans Steuerrad gesetzt hatte. Davon geht die Beschwerdegegnerin auf S. 3 ihrer Beschwerde vom 20. Januar 2010 ans Bundesgericht implizit aus (Urk. 35). Die BeschwerdefÃ¼hrerin hingegen Ã¤usserte sich in ihrer Beschwerdeantwort vom 26. MÃ¤rz 2010 nicht dazu (Urk. 35).</w:t>
      </w:r>
    </w:p>
    <w:p>
      <w:r>
        <w:t>3.2.Â Â Â  Zum Unfallereignis vom 1. August 2003 gab die BeschwerdefÃ¼hrerin anlÃ¤sslich der Einvernahme vom 23. August 2003 durch die Kantonspolizei B.___ an, sie habe am Unfalltag zum Mittagessen zwei oder drei GlÃ¤ser Weisswein mit Wasser gemischt getrunken. Danach sei sie nach Y.___ zum Grab ihrer Mutter gefahren. Auf dem RÃ¼ckweg sei der Unfall erfolgt. Wohl hÃ¤tte sie nach dem Alkoholgenuss nicht fahren sollen. Sie habe sich jedoch nicht betrunken gefÃ¼hlt (Urk. 8/38 S. 79 f.). AnlÃ¤sslich der bezirksanwaltschaftlichen Einvernahme vom 6. November 2003 erklÃ¤rte die BeschwerdefÃ¼hrerin darÃ¼ber hinaus, Alkohol nicht zu ertragen, weshalb sie normalerweise auch keinen konsumiere (Urk. 8/38 S. 68 f.).</w:t>
      </w:r>
    </w:p>
    <w:p>
      <w:r>
        <w:t>Â Â Â Â Â Â Â Â  Die im Institut fÃ¼r Rechtsmedizin Z.___ durchgefÃ¼hrte Blutalkoholanalyse ergab eine auf die Unfallzeit rÃ¼ckberechnete Blutalkoholkonzentration zwischen 1.22 gÂ und 1.75 gÂ (Urk. 8/38 S. 83). Angesichts dieser relativ hohen Werte muss die BeschwerdefÃ¼hrerin an jenem Tag entgegen ihrer Angaben eine grÃ¶ssere Menge Alkohol zu sich genommen haben, was sie nicht mehr daran zweifeln lassen konnte, den gesetzlichen Grenzwert von 0,5 Â Ã¼berschritten zu haben. DarÃ¼ber hinaus geht die BeschwerdefÃ¼hrerin, die in der Vergangenheit bereits gravierende Alkoholprobleme hatte (Urk. 8/46 S. 21, Urk. 8/50 S. 19, Urk. 8/84 S. 14, Urk. 21 S. 5), selbst von einer geringen Alkoholtoleranz aus. Indem sie am Nachmittag des 1. Augustes 2003 trotzdem ihr Fahrzeug lenkte, drÃ¤ngt sich der Schluss, sie habe bewusst in Kauf genommen, mÃ¶glicherweise angetrunken zu fahren, geradezu auf. Damit erfÃ¼llte die BeschwerdefÃ¼hrerin den ihr vorgeworfenen Straftatbestand mindestens eventualvorsÃ¤tzlich. Durch ihr Verhalten erhÃ¶hte sie die Gefahr, einen Unfall zu verursachen oder in einen solchen verwickelt zu werden und sich dabei selber ernstlich und irreversibel zu verletzen. Erschwerend kommt dazu, dass sie laut Vorbericht des Wissenschaftlichen Dienstes A.___ vom 9. September 2003 nicht korrekt angegurtet war (Urk. 8/38 S. 84 f.).</w:t>
      </w:r>
    </w:p>
    <w:p>
      <w:r>
        <w:t>Â Â Â Â Â Â Â Â  Somit sind die Voraussetzungen fÃ¼r die KÃ¼rzung der zu leistenden Invalidenrente erfÃ¼llt.</w:t>
      </w:r>
    </w:p>
    <w:p>
      <w:r>
        <w:rPr>
          <w:b/>
        </w:rPr>
        <w:t>E. 4</w:t>
      </w:r>
    </w:p>
    <w:p>
      <w:r>
        <w:t>4.1Â Â Â Â  Vor Bundesgericht beantragte die Beschwerdegegnerin eine LeistungskÃ¼rzung von 30 %. Die BeschwerdefÃ¼hrerin Ã¤usserte sich dazu nicht (Urk. 35). Das Bundesgericht wies im Urteil vom 8. Oktober 2010 darauf hin, dass die Beschwerdegegnerin im bundesgerichtlichen Beschwerdeverfahren nicht weniger beantragen kÃ¶nne als das, was sie selber zugesprochen habe, womit die RentenbetrÃ¤ge nicht tiefer ausfallen dÃ¼rften als die mit dem Einspracheentscheid vom 25. Oktober 2007 festgesetzten (Urk. 36 Erw. 4.2).</w:t>
      </w:r>
    </w:p>
    <w:p>
      <w:r>
        <w:t>4.2Â Â Â Â  Mit Einspracheentscheid vom 25. Oktober 2007 sprach die Beschwerdegegnerin der BeschwerdefÃ¼hrerin eine ganze Rente vom 1. August 2004 bis zum 30. September 2005, eine Dreiviertelsrente vom 1. Oktober 2005 bis zum 31. Mai 2006 und eine halbe Rente ab 1. Juni 2006 zu (Urk. 2/1-2). Mit Urteil vom 23. November 2009 anerkannte das hiesige Gericht den Anspruch der BeschwerdefÃ¼hrerin auf eine ganze Rente ab 1. August 2004 (Urk. 33). Somit darf die Rente maximal um 25 % ab 1. Oktober 2005 beziehungsweise um 50 % ab 1. Juni 2006 gekÃ¼rzt werden.</w:t>
      </w:r>
    </w:p>
    <w:p>
      <w:r>
        <w:t>4.3Â Â Â Â  Die vom Unfallversicherer am 11. November 2009 verfÃ¼gte LeistungskÃ¼rzung von 30 % (Urk. 32) stimmt mit den frÃ¼heren Empfehlungen der Ad-hoc-Kommission der Schadenleiter der Unfallversicherer Ã¼berein, welche den KÃ¼rzungssatz vom Ausmass der Trunkenheit abhÃ¤ngig machten und wonach bei einer Alkoholkonzentration von 0,8 Â bis 1,2 Â in der Regel eine KÃ¼rzung von 20 % und fÃ¼r jede zusÃ¤tzliche 0,4 Â eine weitere KÃ¼rzung von 10 % vorzunehmen war (vgl. hiezu BGE 129 I 354 Erw. 4 mit Hinweisen). So entspricht die bei der BeschwerdefÃ¼hrerin festgestellte Blutalkoholkonzentration von mindestens 1,22 Â einem KÃ¼rzungssatz von 30 %, wovon auch unter BerÃ¼cksichtigung der besonderen UmstÃ¤nde des konkreten Falles (vgl. Rz 7011 des Kreisschreibens des Bundesamtes fÃ¼r Sozialversicherungen Ã¼ber InvaliditÃ¤t und Hilflosigkeit in der Invalidenversicherung [KSIH], in der ab 1. Januar 2010 geltenden Fassung) nicht abzuweichen ist. Zwar ist die BeschwerdefÃ¼hrerin, welche beim Selbstunfall vom 1. August 2003 aus ihrem Fahrzeug geschleudert wurde (Urk. 8/38 S. 63), seither infolge der unfallbedingten gesundheitlichen und psychischen BeeintrÃ¤chtigungen zu 75 % in ihrer ArbeitsfÃ¤higkeit eingeschrÃ¤nkt (vgl. Urk. 33 Erw. 4 am Ende), jedoch trifft sie am entstandenen Leid ein schweres Selbstverschulden. Unter diesen UmstÃ¤nden erscheint die vom Unfallversicherer verfÃ¼gte LeistungskÃ¼rzung als angemessen, weshalb auch die von der Beschwerdegegnerin auszurichtende Invalidenrente entsprechend zu kÃ¼rzen ist (vgl. Rz 7012 KSIH). Angesichts der in ErwÃ¤gung 4.1 erwÃ¤hnten prozessualen EinschrÃ¤nkungen darf die Rente ab 1. Oktober 2005 um 25 % und erst ab 1. Juni 2006 um 30 % gekÃ¼rzt werden.</w:t>
      </w:r>
    </w:p>
    <w:p>
      <w:r>
        <w:t>4.4Â Â Â Â  Aus diesen GrÃ¼nden hat die BeschwerdefÃ¼hrerin ab 1. August 2004 Anspruch auf eine ganze Invalidenrente, welche ab 1. Oktober 2005 um 25 % und ab 1. Juni 2006 um 30 % zu kÃ¼rzen ist.</w:t>
      </w:r>
    </w:p>
    <w:p>
      <w:r>
        <w:t>5.Â Â Â Â Â Â  Die Kosten des Verfahrens sind auf Fr. 1'000.-- festzulegen und von der Ã¼berwiegend unterliegenden Beschwerdegegnerin zu tragen (Art. 69 Abs. 1 bis IVG). Zudem ist der BeschwerdefÃ¼hrerin ausgangsgemÃ¤ss eine ProzessentschÃ¤digung fÃ¼r ihre Aufwendungen im Verfahren IV.2007.01471 von Fr. 3'100.-- (inklusive Barauslagen und Mehrwertsteuer) zuzusprechen (Â§ 61 lit. g ATSG in Verbindung mit Â§ 34 Abs. 1 des Gesetzes Ã¼ber das Sozialversicherungsgericht; GSVGer).</w:t>
      </w:r>
    </w:p>
    <w:p>
      <w:r>
        <w:t>Das Gericht erkennt:</w:t>
      </w:r>
    </w:p>
    <w:p>
      <w:r>
        <w:t>1.Â Â Â Â Â Â Â Â  In teilweiser Gutheissung der Beschwerde wird der Einspracheentscheid der Sozialversicherungsanstalt des Kantons ZÃ¼rich, IV-Stelle, vom 25. Oktober 2007 insoweit abgeÃ¤ndert, als festgestellt wird, dass die BeschwerdefÃ¼hrerin ab 1. Oktober 2005 Anspruch auf eine um 25 % und ab 1. Juni 2006 auf eine um 30 % gekÃ¼rzte ganze Invalidenrente hat</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3'100.-- (inkl. Barauslagen und MWSt) zu bezahlen.</w:t>
      </w:r>
    </w:p>
    <w:p>
      <w:r>
        <w:t>4.Â Â Â Â Â Â Â Â Â Â  Zustellung gegen Empfangsschein an:</w:t>
      </w:r>
    </w:p>
    <w:p>
      <w:r>
        <w:t>- RechtsanwÃ¤ltin Andrea A. Berger-Fehr</w:t>
      </w:r>
    </w:p>
    <w:p>
      <w:r>
        <w:t>- Sozialversicherungsanstalt des Kantons ZÃ¼rich, IV-Stelle</w:t>
      </w:r>
    </w:p>
    <w:p>
      <w:r>
        <w:t>- Bundesamt fÃ¼r Sozialversicherungen</w:t>
      </w:r>
    </w:p>
    <w:p>
      <w:r>
        <w:t>- Personalvorsorgestiftung der SV Group, 8032 ZÃ¼rich</w:t>
      </w:r>
    </w:p>
    <w:p>
      <w:r>
        <w:t>- ZÃ¼rich Versicherungs-Gesellschaft, 8085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