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IV.2010.01025 vom 24. Februar 2011</w:t>
      </w:r>
    </w:p>
    <w:p>
      <w:r>
        <w:t>ZH Sozialversicherungsgericht, 2011-02-24, DE</w:t>
      </w:r>
    </w:p>
    <w:p>
      <w:r>
        <w:rPr>
          <w:b/>
        </w:rPr>
        <w:t xml:space="preserve">Quelle: </w:t>
      </w:r>
      <w:r>
        <w:t>https://mcp.opencaselaw.ch/entscheid/zh_sozialversicherungsgericht_IV.2010.01025</w:t>
      </w:r>
    </w:p>
    <w:p>
      <w:r>
        <w:t>FR: ZH_SOZIALVERSICHERUNGSGERICHT IV.2010.01025 du 24 février 2011</w:t>
      </w:r>
    </w:p>
    <w:p>
      <w:r>
        <w:t>IT: ZH_SOZIALVERSICHERUNGSGERICHT IV.2010.01025 del 24 febbraio 2011</w:t>
      </w:r>
    </w:p>
    <w:p>
      <w:pPr>
        <w:pStyle w:val="Heading2"/>
      </w:pPr>
      <w:r>
        <w:t>Erwägungen</w:t>
      </w:r>
    </w:p>
    <w:p>
      <w:r>
        <w:rPr>
          <w:b/>
        </w:rPr>
        <w:t>E. 3.1</w:t>
      </w:r>
    </w:p>
    <w:p>
      <w:r>
        <w:t>Dr. med. A.___, Oberarzt am UniversitÃ¤tsspital E.___, Klinik fÃ¼r Ohren-, Nasen-, Hals- und Gesichtschirurgie, stellte mit Bericht vom 24. November 2009 folgende Diagnose (Urk. 7/10/6):</w:t>
      </w:r>
    </w:p>
    <w:p>
      <w:r>
        <w:t>Mesopharynxkarzinom rechts, Erstdiagnose April 2009, mit und bei</w:t>
      </w:r>
    </w:p>
    <w:p>
      <w:r>
        <w:t>- Status nach transoraler Tumorresektion, Unterkieferspaltung, Neck dissection</w:t>
      </w:r>
    </w:p>
    <w:p>
      <w:r>
        <w:t>- Status nach adjuvanter Radio-Chemotherapie bis 24. August 2009</w:t>
      </w:r>
    </w:p>
    <w:p>
      <w:r>
        <w:t>Der BeschwerdefÃ¼hrer sei aktuell klinisch und radiologisch tumorfrei. Er sei nicht arbeitsunfÃ¤hig; bis auf den Redefluss und die Sprache seien keine EinschrÃ¤nkungen zu erwarten. Es seien aber mÃ¶glichst keine Berufe mit viel Kundenkontakt auszuÃ¼ben. Die Arbeit kÃ¶nne sofort wieder aufgenommen werden (Urk. 7/10/6-7).</w:t>
      </w:r>
    </w:p>
    <w:p>
      <w:r>
        <w:rPr>
          <w:b/>
        </w:rPr>
        <w:t>E. 3.2</w:t>
      </w:r>
    </w:p>
    <w:p>
      <w:r>
        <w:t>Dr. med. B.___, Allgemeine Medizin FMH, diagnostizierte mit Bericht vom 12. Dezember 2009 ein Tonsillenkarzinom mit Status nach Tracheotomie, ausgedehnter transoraler Tumorresektion und Neck dissection sowie eine kombinierte, entwicklungsbedingte PersÃ¶nlichkeitsstÃ¶rung vom Borderline-Typ, eine Polytoxikomanie und einen Verdacht auf einen Status nach juvenilem und adultem ADHS (Urk. 7/11 Ziff. 1.1).</w:t>
      </w:r>
    </w:p>
    <w:p>
      <w:r>
        <w:t>Die Prognose sei unsicher. Als Montage-Mitarbeiter sei der BeschwerdefÃ¼hrer seit 4. April 2009 zu 100 % arbeitsunfÃ¤hig. Er habe in somatischer Hinsicht MÃ¼he mit der Atmung, eine Schluck- und EssstÃ¶rung, und seine LeistungsfÃ¤higkeit sei vermindert. Die psychische LeistungsfÃ¤higkeit sei aufgrund der Polytoxikomanie reduziert. Die bisherige TÃ¤tigkeit sei aus medizinischer Sicht nicht mehr zumutbar (Urk. 7/11 Ziff. 1.4, Ziff. 1.6-1.7). Die Minderung der LeistungsfÃ¤higkeit betrage mindestens 50 %, er kÃ¶nne maximal halbtags einer angepassten, wechselbelastenden TÃ¤tigkeit nachgehen, dies ab Mitte 2010. Dabei seien keine schwere Arbeiten mÃ¶glich. Dr. B.___ verwies sodann auf die psychiatrische Begutachtung (Urk. 7/11/4).</w:t>
      </w:r>
    </w:p>
    <w:p>
      <w:r>
        <w:rPr>
          <w:b/>
        </w:rPr>
        <w:t>E. 3.3</w:t>
      </w:r>
    </w:p>
    <w:p>
      <w:r>
        <w:t>Dr. med. C.___, FMH Psychiatrie und Psychotherapie, stellte mit Bericht vom 25. Januar 2010 folgende Diagnose mit Auswirkung auf die ArbeitsfÃ¤higkeit (Urk. 7/12/6):</w:t>
      </w:r>
    </w:p>
    <w:p>
      <w:r>
        <w:t>- kombinierte, entwicklungsbedingte PersÃ¶nlichkeitsstÃ¶rung mit emotional instabilen und reaktiv-depressiven Anteilen vom Borderlinetyp, ICD-10 F61.0</w:t>
      </w:r>
    </w:p>
    <w:p>
      <w:r>
        <w:t>- Verdacht auf Status nach juvenilem und adultem ADHS, ICD-10 F91.0, seit vielen Jahren</w:t>
      </w:r>
    </w:p>
    <w:p>
      <w:r>
        <w:t>- StÃ¶rung durch Alkohol, AbhÃ¤ngigkeitssyndrom, zur Zeit Konsum von ca. zwei Litern Bier pro Tag, ICD-10 F10.24, seit vielen Jahren</w:t>
      </w:r>
    </w:p>
    <w:p>
      <w:r>
        <w:t>- Status nach StÃ¶rung durch Opioide, gegenwÃ¤rtig abstinent, ICD-10 F11.20</w:t>
      </w:r>
    </w:p>
    <w:p>
      <w:r>
        <w:t>Der BeschwerdefÃ¼hrer sei im Denken einfach strukturiert und oft egozentrisch und pauschalisierend, sehe sich oft auf der Verliererseite und fÃ¼hle sich missverstanden. Er habe wenig SelbstreflexionsvermÃ¶gen gezeigt und sei schlecht in der Lage, differenzierte Standpunkte einzunehmen. Weiter sei eine deutliche StÃ¶rung der AffektivitÃ¤t im Sinne einer deprimiert-resignativen Grundstimmung und zunehmend fehlender Motivation, sich gegen sein Schicksal zu stemmen, vorhanden. Die Krebserkrankung habe noch mehr zur desillusioniert-hoffnungslosen Stimmung beigetragen. Im GesprÃ¤ch sei dies deutlich spÃ¼rbar gewesen, diese Stimmung habe aber schnell in etwas aggressiv Unterlagertes kippen kÃ¶nnen. In dieser Stimmung habe der BeschwerdefÃ¼hrer aufbrausend und wenig spannungstolerant gewirkt. Auch hier seien ein mangelndes IntrospektionsvermÃ¶gen und die Schwierigkeit, verschiedene Standpunkte einzunehmen, deutlich hervorgetreten. In der AbklÃ¤rung sei aufgefallen, dass sich der BeschwerdefÃ¼hrer einerseits als gutmÃ¼tigen, hilfsbereiten, jovialen und verlÃ¤sslichen Kameraden darstelle, der zwar ein ungebundenes, trotzdem aber loyales arbeitsames und moralisch unbedenkliches Leben fÃ¼hre. Schwierig sei es, ihn auf die problematischere Seite seiner PersÃ¶nlichkeit anzusprechen, wo er auch ein impulsives, aggressives und zuweilen auch querulatorisches Verhalten zeigen kÃ¶nne (Urk. 7/12/9 f.).</w:t>
      </w:r>
    </w:p>
    <w:p>
      <w:r>
        <w:t>Die PersÃ¶nlichkeitsstÃ¶rung und die durch die Lebensentwicklung entstandenen Stigmata dÃ¼rften sich aus psychiatrischer Sicht nicht mehr wesentlich verschlimmern. Die Behandlung des Karzinoms scheine soweit in eine Remission gefÃ¼hrt zu haben, dass vor allem respiratorische Schwierigkeiten und eine noch vorschnelle ErmÃ¼dbarkeit bestehen blieben. Aus psychiatrischer Sicht seien infolge der Leistungs- und Anpassungsprobleme lÃ¤ngerfristig nur noch einfachere handwerkliche Arbeiten im Umfang von ca. 50 % mÃ¶glich. Bei einem guten Arrangement sei damit zu rechnen, dass der BeschwerdefÃ¼hrer keine Probleme habe. Eine Arbeit wÃ¼rde ihm helfen, seinen Tag zu strukturieren. Eine RÃ¼ckkehr in den ersten Arbeitsmarkt sei aber aus gesundheitlichen GrÃ¼nden unwahrscheinlich. Am ehesten kÃ¤me eine geschÃ¼tzte Arbeit in der Gemeinde oder in einem Integrationsprojekt in Frage. Eine Umschulung in den Verkauf oder in Lagerarbeit sei nicht angezeigt, obwohl der BeschwerdefÃ¼hrer sich dies wÃ¼nsche (Urk. 7/12/10).</w:t>
      </w:r>
    </w:p>
    <w:p>
      <w:r>
        <w:t>Der BeschwerdefÃ¼hrer habe Leistungsprobleme und verfÃ¼ge Ã¼ber wenig FlexibilitÃ¤t. Er leide an Dyspnoe und ErschÃ¶pfbarkeit und mÃ¼sse abwechslungsreiche, wenig belastende TÃ¤tigkeiten ausfÃ¼hren und sich dabei bewegen kÃ¶nnen. Die bisherige TÃ¤tigkeit als Schlosser und Hilfsarbeiter sei nicht mehr zumutbar (Urk. 7/12/2). Eine behinderungsangepasste TÃ¤tigkeit mit leichter, nicht zu komplexer und kÃ¶rperlich wenig belastender Arbeit sei wÃ¤hrend ca. 4 Stunden tÃ¤glich zumutbar, dies ab sofort, falls eine adÃ¤quate Arbeit gefunden werde (Urk. 7/12/3).</w:t>
      </w:r>
    </w:p>
    <w:p>
      <w:r>
        <w:rPr>
          <w:b/>
        </w:rPr>
        <w:t>E. 3.4</w:t>
      </w:r>
    </w:p>
    <w:p>
      <w:r>
        <w:t>Dr. med. D.___, FachÃ¤rztin fÃ¼r Psychiatrie und Psychotherapie FMH, RAD-Ãrztin, untersuchte den BeschwerdefÃ¼hrer am 12. Mai 2010. Mit Bericht vom 19. Mai 2010 (Urk. 7/16) stellte Dr. D.___ folgende Diagnose (S. 4):</w:t>
      </w:r>
    </w:p>
    <w:p>
      <w:r>
        <w:t>- StÃ¶rung durch Alkohol, AbhÃ¤ngigkeitssyndrom, gegenwÃ¤rtiger Substanzgebrauch (ca. 2 Liter Bier tÃ¤glich, seit Jahren), ICD-10 F10.2</w:t>
      </w:r>
    </w:p>
    <w:p>
      <w:r>
        <w:t>- Status nach Tracheotomie, ausgedehnter transoraler Tumorresektion und Neck dissection sowie Bestrahlung bei Tonsillenkarzinom rechts</w:t>
      </w:r>
    </w:p>
    <w:p>
      <w:r>
        <w:t>- Verdacht auf leichtes Aufmerksamkeitsdefizit- und HyperaktivitÃ¤tssyndrom in der Jugend und im Erwachsenenalter, ICD-10 F91.0</w:t>
      </w:r>
    </w:p>
    <w:p>
      <w:r>
        <w:t>- anamnestisch (Bericht Dr. C.___) kombinierte, entwicklungsbedingte PersÃ¶nlichkeitsstÃ¶rung mit emotional instabilen und reaktiv-depressiven Anteilen vom Borderline-Typ, ICD-10 F61.0</w:t>
      </w:r>
    </w:p>
    <w:p>
      <w:r>
        <w:t>- Status nach StÃ¶rung durch multiplen Substanzgebrauch (Opioide, Cannainoide), gegenwÃ¤rtig abstinent, ICD-10 F19</w:t>
      </w:r>
    </w:p>
    <w:p>
      <w:r>
        <w:t>GemÃ¤ss Dr. C.___ sei der BeschwerdefÃ¼hrer von ihm im Januar 2010 (richtig wohl: 2009, vgl. Urk. 7/12 Ziff. 1.2) forensisch begutachtet worden; das Gutachten liege nicht vor.</w:t>
      </w:r>
    </w:p>
    <w:p>
      <w:r>
        <w:t>In der psychiatrischen RAD-Untersuchung habe sich der BeschwerdefÃ¼hrer insgesamt bagatellisierend und zurÃ¼ckhaltend gezeigt. Die von Dr. C.___ beobachteten Zeichen der kombinierten PersÃ¶nlichkeitsstÃ¶rung seien nicht deutlich geworden. Es hÃ¤tten sich diskrete Hinweise gezeigt, die die Verdachtsdiagnose eines leichten ADHS stÃ¼tzen kÃ¶nnten, nÃ¤mlich nachlassende Konzentration und psychomotorische Unruhe. Es habe sich zwar ein einfach strukturiertes, wenig differenziertes, bagatellisierendes Denkverhalten und eine leichte Verminderung der KonzentrationsfÃ¤higkeit gezeigt, jedoch seien keine groben kognitiven FunktionseinschrÃ¤nkungen wie grobe GedÃ¤chtnisstÃ¶rungen, MerkfÃ¤higkeits- und AufmerksamkeitsstÃ¶rungen festgestellt werden. Dass der BeschwerdefÃ¼hrer nach EinschÃ¤tzung von Dr. C.___ seit Sommer 2008 nicht mehr auf dem ersten Arbeitsmarkt arbeitsfÃ¤hig sein solle, sei nicht nachvollziehbar. Ausser einer Anstrengungsdyspnoe beklage der BeschwerdefÃ¼hrer keine weiteren kÃ¶rperlichen und psychischen Beschwerden. Es sei kein invaliditÃ¤tsrelevanter psychischer Gesundheitsschaden mit Auswirkung auf die ArbeitsfÃ¤higkeit ausgewiesen. GemÃ¤ss der onkologischen Beurteilung sei auch aus somatischer Sicht keine EinschrÃ¤nkung der ArbeitsfÃ¤higkeit in der bisherigen TÃ¤tigkeit gegeben. Die TÃ¤tigkeit als Gleisbauer und Monteur entspreche den Empfehlungen von Dr. A.___ fÃ¼r eine Arbeit mit wenig Kundenkontakt. Aus versicherungsmedizinischer Sicht sei der BeschwerdefÃ¼hrer somit sowohl in der bisherigen TÃ¤tigkeit als Gleisbauer und Monteur wie auch in einer angepassten TÃ¤tigkeit zu 100 % arbeitsfÃ¤hig (Urk. 7/16 S. 6 f.).</w:t>
      </w:r>
    </w:p>
    <w:p>
      <w:r>
        <w:rPr>
          <w:b/>
        </w:rPr>
        <w:t>E. 3.5</w:t>
      </w:r>
    </w:p>
    <w:p>
      <w:r>
        <w:t>Vom 14. bis 16. September 2010 hielt sich der BeschwerdefÃ¼hrer stationÃ¤r in der Klinik fÃ¼r Kardiologie, UniversitÃ¤tsspital E.___, auf. Mit Austrittsbericht vom 27. September 2010 (Urk. 3) wurde folgende Diagnose gestellt (S. 1):</w:t>
      </w:r>
    </w:p>
    <w:p>
      <w:r>
        <w:t>1.Â Â Â Â  systemisches inflammatorisches Response-Syndrom (SIRS) und Dehydratation bei Diarrhoe</w:t>
      </w:r>
    </w:p>
    <w:p>
      <w:r>
        <w:t>2.Â Â Â Â  Perikarderguss unklarer Genese, Erstdiagnose 6. August 2010</w:t>
      </w:r>
    </w:p>
    <w:p>
      <w:r>
        <w:t>- Differentialdiagnose: neoplastisch, medikamentÃ¶s</w:t>
      </w:r>
    </w:p>
    <w:p>
      <w:r>
        <w:t>- aktuell klein und hÃ¤modynamisch nicht relevant</w:t>
      </w:r>
    </w:p>
    <w:p>
      <w:r>
        <w:t>- bildgebend am 6. August 2010: Perikarderguss, hochgradige Koronarverkalkung, normale linksventrikulÃ¤re Funktion</w:t>
      </w:r>
    </w:p>
    <w:p>
      <w:r>
        <w:t>- kardiovaskulÃ¤rer Risikofaktor: Arterielle Hypertonie, persistierender Nikotinabusus (60py)</w:t>
      </w:r>
    </w:p>
    <w:p>
      <w:r>
        <w:t>3.Â Â Â Â  markozytÃ¤re hyperchrome AnÃ¤mie</w:t>
      </w:r>
    </w:p>
    <w:p>
      <w:r>
        <w:t>4.Â Â Â Â  verhornendes Plattenepithelkarzinom des Mesopharynx und der Tonsille rechts</w:t>
      </w:r>
    </w:p>
    <w:p>
      <w:r>
        <w:t>- Status nach transoraler Tumorresektion mit Unterkieferspaltung und neck dissection</w:t>
      </w:r>
    </w:p>
    <w:p>
      <w:r>
        <w:t>- kurative Radiotherapie des Mesopharynx</w:t>
      </w:r>
    </w:p>
    <w:p>
      <w:r>
        <w:t>- Chemotherapie</w:t>
      </w:r>
    </w:p>
    <w:p>
      <w:r>
        <w:t>5.Â Â Â Â  chronischer gesundheitsschÃ¤digender Alkoholkonsum</w:t>
      </w:r>
    </w:p>
    <w:p>
      <w:r>
        <w:t>- Ã¤thylische Hepatitis</w:t>
      </w:r>
    </w:p>
    <w:p>
      <w:r>
        <w:t>- GynÃ¤komastie</w:t>
      </w:r>
    </w:p>
    <w:p>
      <w:r>
        <w:t>6.Â Â Â Â  paraseptales Lungenemphysem beidseits</w:t>
      </w:r>
    </w:p>
    <w:p>
      <w:r>
        <w:t>- persistierender Nikotinabusus (60py)</w:t>
      </w:r>
    </w:p>
    <w:p>
      <w:r>
        <w:t>- grenzwertige pulmonale arterielle Drucksteigerung</w:t>
      </w:r>
    </w:p>
    <w:p>
      <w:r>
        <w:t>Der BeschwerdefÃ¼hrer sei nach zweiwÃ¶chigem, zirka 30 x pro Tag aufgetretenem Durchfall notfallmÃ¤ssig hospitalisiert worden. In den letzten Tage habe sich sein Allgemeinzustand verschlimmert und er sei mehrmals zu Hause kollabiert. Er habe seine Wohnung praktisch nicht mehr verlassen und bei allgemeiner SchwÃ¤chung seinen chronischen Alkohol- und Nikotinkonsum auf momentan etwa zwei Flaschen Bier und 10 Zigaretten pro Tag reduziert (S. 4).</w:t>
      </w:r>
    </w:p>
    <w:p>
      <w:r>
        <w:t>Angaben zur ArbeitsfÃ¤higkeit des BeschwerdefÃ¼hrers wurden dem Zweck des Austrittsberichts entsprechend nicht gemacht.</w:t>
      </w:r>
    </w:p>
    <w:p>
      <w:r>
        <w:rPr>
          <w:b/>
        </w:rPr>
        <w:t>E. 4.1</w:t>
      </w:r>
    </w:p>
    <w:p>
      <w:r>
        <w:t>GemÃ¤ss Dr. A.___ ist der BeschwerdefÃ¼hrer aus onkologischer Sicht zu 100 % arbeitsfÃ¤hig, die einzige EinschrÃ¤nkung betreffe seine Stimme, weshalb Berufe mit wenig Kundenkontakt vorzuziehen seien (Urk. 7/10/7).</w:t>
      </w:r>
    </w:p>
    <w:p>
      <w:r>
        <w:rPr>
          <w:b/>
        </w:rPr>
        <w:t>E. 4.2</w:t>
      </w:r>
    </w:p>
    <w:p>
      <w:r>
        <w:t>Dr. B.___ beurteilte den BeschwerdefÃ¼hrer in der angestammten TÃ¤tigkeit als Montage-Mitarbeiter als zu 100 % arbeitsunfÃ¤hig. Dabei erachtete Dr. B.___ die durchgemachte Tumorerkrankung und -behandlung als sich auf die ArbeitsfÃ¤higkeit auswirkend (vgl. Urk. 7/11 Ziff. 1.1), was gemÃ¤ss Dr. A.___ gerade nicht der Fall ist. Dr. B.___ fÃ¼hrte die ArbeitsunfÃ¤higkeit und die eingeschrÃ¤nkte behinderungsangepasste ArbeitsfÃ¤higkeit aber auch auf die Diagnose der PersÃ¶nlichkeitsstÃ¶rung, der Polytoxikomanie und des Verdachtes auf einen Status nach juvenilem und adultem ADHS zurÃ¼ck. Bei letzterem handelt es sich jedoch um einen nach Lage der Akten bislang unbestÃ¤tigten Verdacht, weshalb dessen Auswirkungen auf die ArbeitsfÃ¤higkeit nicht beurteilbar sind. Hinsichtlich der psychiatrischen Diagnosen ist - wie dies Dr. B.___ selbst tut, vgl. Urk. 7/11 Ziff. 1.11 - auf den Umstand hinzuweisen, dass deren Auswirkung auf die ArbeitsfÃ¤higkeit durch einen psychiatrischen Facharzt zu beurteilen sind. Insgesamt ist deshalb der Bericht von Dr. B.___ zu wenig genau begrÃ¼ndet, um daraus verlÃ¤ssliche Angaben zur ArbeitsfÃ¤higkeit des BeschwerdefÃ¼hrers zu gewinnen.</w:t>
      </w:r>
    </w:p>
    <w:p>
      <w:r>
        <w:rPr>
          <w:b/>
        </w:rPr>
        <w:t>E. 4.3</w:t>
      </w:r>
    </w:p>
    <w:p>
      <w:r>
        <w:t>Es liegen zwei psychiatrische Beurteilungen vor, von denen grundsÃ¤tzlich jede den praxisgemÃ¤ssen Anforderungen an einen Arztbericht (vgl. vorstehend Erw. 1.2) zu genÃ¼gen vermag. Jedoch diagnostizierte Dr. C.___ insbesondere eine PersÃ¶nlichkeitsstÃ¶rung vom Borderline-Typ und hielt den BeschwerdefÃ¼hrer in der angestammten TÃ¤tigkeit als nicht mehr und in einer behinderungsangepassten, geschÃ¼tzten TÃ¤tigkeit als zu 50 % arbeitsfÃ¤hig, wÃ¤hrend Dr. D.___ diese Diagnose nicht bestÃ¤tigte und den BeschwerdefÃ¼hrer sowohl in der angestammten wie in jeder anderen TÃ¤tigkeit als zu 100 % arbeitsfÃ¤hig erachtete.</w:t>
      </w:r>
    </w:p>
    <w:p>
      <w:r>
        <w:t>Beide FachÃ¤rzte begrÃ¼ndeten ihre EinschÃ¤tzung auf nachvollziehbare Weise. Damit stellt sich die Frage, welcher Beurteilung zu folgen ist.</w:t>
      </w:r>
    </w:p>
    <w:p>
      <w:r>
        <w:rPr>
          <w:b/>
        </w:rPr>
        <w:t>E. 4.4</w:t>
      </w:r>
    </w:p>
    <w:p>
      <w:r>
        <w:t>Ein psychischer Gesundheitsschaden fÃ¼hrt nur soweit zu einer ErwerbsunfÃ¤higkeit, als angenommen werden kann, die Verwertung der ArbeitsfÃ¤higkeit (Art. 6 ATSG) sei der versicherten Person sozial-praktisch nicht mehr zumutbar (BGE 131 V 49 E. 1.2 S. 50 mit Hinweisen). Diese Frage erscheint vorliegend nicht als genÃ¼gend geklÃ¤rt, da Dr. C.___ der Auffassung ist, der BeschwerdefÃ¼hrer kÃ¶nne seine angestammte TÃ¤tigkeit nicht mehr ausÃ¼ben und im ersten Arbeitsmarkt nicht mehr eingesetzt werden, wÃ¤hrend Dr. D.___ selbst die angestammte TÃ¤tigkeit als vollumfÃ¤nglich zumutbar erachtet. Die vorliegende Situation zeigt zudem deutlich, dass Psychiater, die mit der gleichen Person in verschiedenen Zeitpunkten und Situationen konfrontiert werden, zu ganz unterschiedlichen Beurteilungen der psychischen BeeintrÃ¤chtigungen und - invalidenversicherungsrechtlich entscheidend - deren Schweregrades mitsamt den sich daraus ergebenden EinschrÃ¤nkungen der ArbeitsfÃ¤higkeit gelangen kÃ¶nnen. Diese in der Natur der Sache begrÃ¼ndete weitgehend fehlende Validierbarkeit psychiatrischer Diagnosen, namentlich im depressiven Formenkreis sowie bei den neurotischen, Belastungs- und somatoformen StÃ¶rungen gemÃ¤ss ICD-10, kann nicht automatisch zu Beweisweiterungen bei sich widersprechenden psychiatrischen Berichten und Expertisen fÃ¼hren. Kommen diese jedoch wie vorliegend zu diametral entgegengesetzten SchlÃ¼ssen, deren Divergenzen das angerufene Gericht mangels eigenen Fachwissens im Rahmen freier BeweiswÃ¼rdigung nicht auflÃ¶sen kann, so muss der Sachverhalt weiter abgeklÃ¤rt werden (vgl. den Entscheid des Bundesgerichts in Sachen P. vom 29. Sept. 2009; 9C_661/2009).</w:t>
      </w:r>
    </w:p>
    <w:p>
      <w:r>
        <w:rPr>
          <w:b/>
        </w:rPr>
        <w:t>E. 4.5</w:t>
      </w:r>
    </w:p>
    <w:p>
      <w:r>
        <w:t>Die Sache erweist sich auch aus folgenden GrÃ¼nden als nicht spruchreif: Zum einen lÃ¤sst sich den vorliegenden psychiatrischen Beurteilungen nicht hinreichend entnehmen, welchen Einfluss die Suchterkrankung des BeschwerdefÃ¼hrers auf seine ArbeitsfÃ¤higkeit hat: Alkoholismus (wie auch Drogensucht und MedikamentenabhÃ¤ngigkeit) begrÃ¼ndet fÃ¼r sich allein keine InvaliditÃ¤t im Sinne des Gesetzes. Vielmehr wird er invalidenversicherungsrechtlich erst relevant, wenn er eine Krankheit oder einen Unfall bewirkt hat, in deren Folge ein kÃ¶rperlicher, geistiger oder psychischer, die ErwerbsfÃ¤higkeit beeintrÃ¤chtigender Gesundheitsschaden eingetreten ist, oder wenn er selber Folge eines kÃ¶rperlichen, geistigen oder psychischen Gesundheitsschadens ist, dem Krankheitswert zukommt (Urteil des Bundesgerichts in Sachen A. vom 5. Â MÃ¤rz 2009, 8C_694/2008, Erw. 2). Dabei ist das ganze fÃ¼r die Alkoholsucht massgebende Ursachen- und Folgespektrum in eine GesamtwÃ¼rdigung einzubeziehen, was impliziert, dass einer allfÃ¤lligen Wechselwirkung zwischen SuchtmittelabhÃ¤ngigkeit und psychischer Begleiterkrankung Rechnung zu tragen ist (Urteile des EidgenÃ¶ssischen Versicherungsgerichtes in Sachen T. vom 5. November 2002, I 758/01, Erw. 3.2, und P. vom 19. Juni 2002, I 390/01, Erw. 2b).</w:t>
      </w:r>
    </w:p>
    <w:p>
      <w:r>
        <w:t>Was die krankheitsbedingten Ursachen der Alkoholsucht betrifft, ist fÃ¼r die invalidenversicherungsrechtliche Relevanz der AbhÃ¤ngigkeit erforderlich, dass dem Alkoholismus eine ausreichend schwere und ihrer Natur nach fÃ¼r die Entwicklung einer Suchtkrankheit geeignete GesundheitsstÃ¶rung zugrunde liegt, welche zumindest eine erhebliche Teilursache der Alkoholsucht darstellt (Urteil des EidgenÃ¶ssischen Versicherungsgerichtes in Sachen M. vom 23. Oktober 2002, I 192/02, Erw. 1.2.2 mit Hinweis); es genÃ¼gt nicht, wenn es sich nur um eine ganz untergeordnete Teilursache handelt (nicht verÃ¶ffentlichtes Urteil des EidgenÃ¶ssischen Versicherungsgerichtes in Sachen B. vom 29. August 1994, I 130/93). Mit dem Erfordernis des Krankheitswerts einer allfÃ¤lligen verursachenden psychischen Krankheit wird verlangt, dass diese die Arbeits- und ErwerbsfÃ¤higkeit einschrÃ¤nkt (BGE 99 V 28 f. Erw. 2; Urteil des EidgenÃ¶ssischen Versicherungsgerichtes in Sachen M. vom 10. MÃ¤rz 2006, I 940/05, Erw. 2.2; erwÃ¤hntes Urteil I 758/01, Erw. 3.1). Wenn der erforderliche Kausalzusammenhang zwischen Alkoholsucht und krankheitswertigem psychischem Gesundheitsschaden besteht, sind fÃ¼r die Frage der noch zumutbaren ErwerbstÃ¤tigkeit die psychischen und die suchtbedingten BeeintrÃ¤chtigungen gesamthaft zu berÃ¼cksichtigen. Um diese Frage beantworten zu kÃ¶nnen, sind Verwaltung und Gericht auf mÃ¶glichst detaillierte medizinische AuskÃ¼nfte Ã¼ber die VerhÃ¤ltnisse zur Zeit der Entstehung der Alkoholsucht auf der einen und der allfÃ¤lligen psychiatrischen KomorbiditÃ¤t auf der andern Seite sowie Ã¼ber den allfÃ¤lligen ursÃ¤chlichen Zusammenhang zwischen den beiden Aspekten angewiesen (vgl. zur Bedeutung medizinischer AuskÃ¼nfte zur Bestimmung der InvaliditÃ¤t BGE 115 V 134 Erw. 2; BGE 124 V 268 Erw. 3c mit Hinweis, 99 V 28 Erw. 2; SVR 2001 IV Nr. 3 S. 7 Erw. 2b; AHI 2002 S. 30 Erw. 2a, 2001 S. 228 f. Erw. 2b mit Hinweisen; Urteile des EidgenÃ¶ssischen Versicherungsgerichtes in Sachen O. vom 8. August 2006, I 169/06, Erw. 2.2 und 4.2 mit Hinweisen und des Bundesgerichts in Sachen L. vom 27. September 2010, 8C_672/2010, Erw. 2).</w:t>
      </w:r>
    </w:p>
    <w:p>
      <w:r>
        <w:rPr>
          <w:b/>
        </w:rPr>
        <w:t>E. 4.6</w:t>
      </w:r>
    </w:p>
    <w:p>
      <w:r>
        <w:t>Zum anderen geht aus dem Bericht der Klinik fÃ¼r Kardiologie vom 27. September 2010 (Urk. 3) hervor, dass der BeschwerdefÃ¼hrer auch aus somatischen GrÃ¼nden in seiner ArbeitsfÃ¤higkeit beeintrÃ¤chtigt sein kÃ¶nnte. Dies kann aufgrund der dort genannten Diagnosen nicht ausgeschlossen werden, handelt es sich doch insbesondere bei der Herz- und Lungenerkrankung um Beschwerden, die sich auf die LeistungsfÃ¤higkeit auswirken kÃ¶nnen. Auch Dr. B.___ und Dr. C.___ stellten fest, der BeschwerdefÃ¼hrer habe MÃ¼he mit der Atmung und seine LeistungsfÃ¤higkeit sei vermindert (vgl. Urk. 7/11 Ziff. 1.7; Urk. 7/12/10). Genauere Angaben dazu wurden von den Ãrzten der Klinik fÃ¼r Kardiologie jedoch nicht gemacht, weshalb der Sachverhalt auch in dieser Hinsicht unvollstÃ¤ndig erstellt ist.</w:t>
      </w:r>
    </w:p>
    <w:p>
      <w:r>
        <w:rPr>
          <w:b/>
        </w:rPr>
        <w:t>E. 4.7</w:t>
      </w:r>
    </w:p>
    <w:p>
      <w:r>
        <w:t>Zusammenfassend ist festzuhalten, dass keine verlÃ¤ssliche und rechtsgenÃ¼gliche Beurteilung der ArbeitsfÃ¤higkeit des BeschwerdefÃ¼hrers vorliegt, da sich die psychiatrischen Beurteilungen widersprechen und ein allfÃ¤lliger Einfluss der Suchterkrankung sowie der somatischen BeeintrÃ¤chtigungen des BeschwerdefÃ¼hrers auf seine ArbeitsfÃ¤higkeit nicht abgeklÃ¤rt wurden. Damit fehlt es an der Grundlage fÃ¼r einen Entscheid.</w:t>
      </w:r>
    </w:p>
    <w:p>
      <w:r>
        <w:rPr>
          <w:b/>
        </w:rPr>
        <w:t>E. 5.1</w:t>
      </w:r>
    </w:p>
    <w:p>
      <w:r>
        <w:t>Das Gericht kann die Angelegenheit zu neuer Entscheidung an die Vorinstanz zurÃ¼ckweisen, besonders wenn mit dem angefochtenen Entscheid nicht auf die Sache eingetreten oder der Sachverhalt ungenÃ¼gend festgestellt wurde (Â§ 26 Abs. 1 des Gesetzes Ã¼ber das Sozialversicherungsgericht, GSVGer). In erster Linie kommt eine RÃ¼ckweisung in Frage, wenn der VersicherungstrÃ¤ger auf ein Begehren Ã¼berhaupt nicht eingetreten ist oder es ohne materielle PrÃ¼fung abgelehnt hat, wenn schwierige Ermessensentscheide zu treffen sind, oder wenn der entscheidrelevante Sachverhalt ungenÃ¼gend abgeklÃ¤rt ist (vgl. SVR 1995 ALV Nr. 27 S. 69).</w:t>
      </w:r>
    </w:p>
    <w:p>
      <w:r>
        <w:rPr>
          <w:b/>
        </w:rPr>
        <w:t>E. 5.2</w:t>
      </w:r>
    </w:p>
    <w:p>
      <w:r>
        <w:t>Es ist angezeigt, die Sache an die Beschwerdegegnerin zurÃ¼ckzuweisen, damit sie im Sinne der ErwÃ¤gungen den Sachverhalt abklÃ¤re, neu beurteile und Ã¼ber den Leistungsanspruch des BeschwerdefÃ¼hrers neu verfÃ¼ge. In diesem Sinne ist die Beschwerde gutzuheissen.</w:t>
      </w:r>
    </w:p>
    <w:p>
      <w:r>
        <w:t>6.Â Â Â Â Â Â  GemÃ¤ss Art. 69 Abs. 1 bis IVG ist das Verfahren kostenpflichtig und die Kosten werden nach dem Verfahrensaufwand und unabhÃ¤ngig vom Streitwert im Rahmen von Fr. 200.-- bis Fr. 1'000.-- festgelegt.</w:t>
      </w:r>
    </w:p>
    <w:p>
      <w:r>
        <w:t>Die Kosten sind ermessensweise auf Fr. 600.-- festzusetzen und ausgangsgemÃ¤ss der unterliegenden Beschwerdegegnerin aufzuerlegen.</w:t>
      </w:r>
    </w:p>
    <w:p>
      <w:r>
        <w:t>Das Gericht erkennt:</w:t>
      </w:r>
    </w:p>
    <w:p>
      <w:r>
        <w:t>1.Â Â Â Â Â Â Â Â  Die Beschwerde wird in dem Sinne gutgeheissen, dass die VerfÃ¼gung vom 4. Oktober 2010 aufgehoben und die Sache an die Sozialversicherungsanstalt des Kantons ZÃ¼rich, IV-Stelle, zurÃ¼ckgewiesen wird, damit diese, nach erfolgten AbklÃ¤rungen im Sinne der ErwÃ¤gungen, neu verfÃ¼ge.</w:t>
      </w:r>
    </w:p>
    <w:p>
      <w:r>
        <w:t>2.Â Â Â Â Â Â Â Â  Die Gerichtskosten von Fr. 600.-- werden der Beschwerdegegnerin auferlegt. Rechnung und Einzahlungsschein werden der Kostenpflichtigen nach Eintritt der Rechtskraft zugestellt.</w:t>
      </w:r>
    </w:p>
    <w:p>
      <w:r>
        <w:t>3.Â Â Â Â Â Â Â Â  Zustellung gegen Empfangsschein an:</w:t>
      </w:r>
    </w:p>
    <w:p>
      <w:r>
        <w:t>- X.___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