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IV.2010.01022 vom 17. November 2011</w:t>
      </w:r>
    </w:p>
    <w:p>
      <w:r>
        <w:t>ZH Sozialversicherungsgericht, 2011-11-17, DE</w:t>
      </w:r>
    </w:p>
    <w:p>
      <w:r>
        <w:rPr>
          <w:b/>
        </w:rPr>
        <w:t xml:space="preserve">Quelle: </w:t>
      </w:r>
      <w:r>
        <w:t>https://mcp.opencaselaw.ch/entscheid/zh_sozialversicherungsgericht_IV.2010.01022</w:t>
      </w:r>
    </w:p>
    <w:p>
      <w:r>
        <w:t>FR: ZH_SOZIALVERSICHERUNGSGERICHT IV.2010.01022 du 17 novembre 2011</w:t>
      </w:r>
    </w:p>
    <w:p>
      <w:r>
        <w:t>IT: ZH_SOZIALVERSICHERUNGSGERICHT IV.2010.01022 del 17 novembre 2011</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27. September 2010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  Da die BeschwerdefÃ¼hrerin auch im vorliegenden Verfahren geltend macht, sie habe sich beim Unfall vom 19. November 2002 multiple Verletzungen an der Gehirnbasis und der HalswirbelsÃ¤ule zugezogen, und damit eine OrganizitÃ¤t der Unfallfolgen behauptet (Urk. 1 Ziffern 4-13), ist vorab kurz darauf einzugehen. Die Frage, ob organisch hinreichend nachgewiesene Unfallfolgen vorliegen, wurde im unfallversicherungsrechtlichen Verfahren hÃ¶chstrichterlich verneint und damit abschliessend entschieden (Urteil U 402/05 vom 23. August 2007). Den im Rahmen des Revisionsverfahrens vom Privatgutachter Dr. C.___ postulierten Nachweis organischer Unfallfolgen hat das Bundesgericht als nicht beweistauglich angesehen (Urteil 8F_9/2010 vom 10. MÃ¤rz 2011 E. 3.4). An diese hÃ¶chtsrichterliche Beurteilung ist das hiesige Gericht gebunden. FÃ¼r die von der BeschwerdefÃ¼hrerin angestrebte Diskussion um das "Schleudertrauma" als Hirnstammverletzung (Urk. 1 Ziffer 12-13) bleibt im vorliegenden invalidenversicherungsrechtlichen Verfahren kein Raum, zumal die Invalidenversicherung als finale Versicherung das Risiko der InvaliditÃ¤t unabhÃ¤ngig vom Vorliegen eines bestimmten versicherten Ereignisses wie Krankheit oder Unfall deckt (BGE 124 V 178 Erw. 3b).</w:t>
      </w:r>
    </w:p>
    <w:p>
      <w:r>
        <w:t>3.Â Â Â Â Â Â  Strittig und zu prÃ¼fen ist einzig, ob die BeschwerdefÃ¼hrerin Anspruch auf eine (ganze) Invalidenrente hat.</w:t>
      </w:r>
    </w:p>
    <w:p>
      <w:r>
        <w:t>3.1Â Â Â Â  Die Beschwerdegegnerin stÃ¼tzte sich vollumfÃ¤nglich auf das Gutachten der MEDAS Y.___, worin der BeschwerdefÃ¼hrerin eine hochgradige (80 % in bisheriger TÃ¤tigkeit) ArbeitsfÃ¤higkeit attestiert wurde. Dementsprechend resultierte ein rentenauschliessender InvaliditÃ¤tsgrad von 20 %.</w:t>
      </w:r>
    </w:p>
    <w:p>
      <w:r>
        <w:t>3.2Â Â Â Â  Die BeschwerdefÃ¼hrerin rÃ¼gt in Teil III ihrer Beschwerde (Ziffern 14-28) in grundsÃ¤tzlicher Hinsicht die EMRK-Widrigkeit des IV-Begutachtungsverfahrens und stellt insbesondere die UnabhÃ¤ngigkeit und Unparteilichkeit der von den IV-Stellen in der Regel mit Begutachtungen beauftragten MEDAS in Frage. Zu der in den letzten Jahren in dieser oder Ã¤hnlicher Form mehrfach geÃ¤usserten Kritik hat das Bundesgericht in BGE 137 V 210 vom 28. Juni 2011 umfassend Stellung genommen. Im Ergebnis (vgl. Regeste) hielt es u.a. fest, die Beschaffung medizinischer Entscheidungsgrundlagen durch externe Gutachtensinstitute wie die MEDAS in der schweizerischen Invalidenversicherung sowie deren Verwendung auch im Gerichtsverfahren sei an sich verfassungs- und konventionskonform, obwohl gewisse Korrekturen zur Verbesserung der Verfahrensgarantien notwendig seien. Sollte die BeschwerdefÃ¼hrerin mit ihrer Grundsatzkritik dem Gutachten der MEDAS Y.___ aus prinzipiellen GrÃ¼nden jeglichen Beweiswert absprechen wollen, dann kann ihr aufgrund der erwÃ¤hnten hÃ¶chstrichterlichen Beurteilung nicht gefolgt werden. Zu den konkreten Einwendungen gegen das Gutachten wird nachfolgend eingegangen (E. 3.4).</w:t>
      </w:r>
    </w:p>
    <w:p>
      <w:r>
        <w:t>3.3</w:t>
      </w:r>
    </w:p>
    <w:p>
      <w:r>
        <w:t>3.3.1Â Â  Das Gutachten der MEDAS Y.___ (Urk. 6/135) umfasst nebst der ausfÃ¼hrlichen und zum Teil kommentierten Aktenzusammenfassung (Ziff. 1.1), eingehenden anamnestischen Erhebungen (Ziffer 1.2) und einer internistischen Untersuchung (Ziffer 2.1) auch Zusammenfassungen der durch die jeweiligen Fachexpertinnen- und experten erstellten rheumatologischen, neurologischen, neuropsychologischen und psychiatrischen Teilgutachten (Ziffer 2.2) sowie die Diagnosestellung (Ziffer 5) und die in Zusammenarbeit aller beteiligten Gutachter erarbeitete Gesamtbeurteilung mit Beantwortung der Fragen (Ziffern 3 und 5-6). Unterzeichnet ist das Gutachten vom Chefarzt Dr. med. D.___, Rheumatologie FMH, und vom Chefarzt-Stv. Dr. med. E.___, Innere Medizin FMH.</w:t>
      </w:r>
    </w:p>
    <w:p>
      <w:r>
        <w:t>3.3.2Â Â Â Â Â Â Â Â  AnlÃ¤sslich der Begutachtung Ã¼ber ihre jetzigen Beschwerden befragt (vgl. Ziffer 1.2.5), berichtete die BeschwerdefÃ¼hrerin, sie brauche genÃ¼gend und langen Schlaf, der aber meist relativ gut sei. Bei starker geistiger und konzentrativer TÃ¤tigkeit leide sie rasch an starken Kopfschmerzen. Sie habe aber keine eigentliche MigrÃ¤ne und kein Erbrechen. Sie habe beidseitigen Tinnitus und ganz allgemein ertrage sie GerÃ¤usche nicht. Wenn sich auch die Kognition deutlich verbessert habe, so leide sie doch immer noch an grosser Vergesslichkeit. Sie habe MÃ¼he mit dem VerstÃ¤ndnis juristischer Texte, mit dem Abruf von Fremdsprachen und - ganz besonders - mit der RechenfÃ¤higkeit. Zudem sei sie sehr rasch geistig erschÃ¶pft, so dass es ihr unmÃ¶glich sei, pro Halbtag zwei Klienten zu empfangen. Im privaten Haushalt kÃ¶nne sie nur wenig machen, weshalb sie auf eigene Kosten eine Haushalthilfe beschÃ¤ftige.</w:t>
      </w:r>
    </w:p>
    <w:p>
      <w:r>
        <w:t>3.3.3Â Â  Die wesentlichen Ergebnisse der fachÃ¤rztlichen Konsilien fassten die Gutachter im Hauptgutachten zusammen (Ziffer 2.2). Sie fÃ¼hrten aus, es bestÃ¼nden objektivierbare rheumatologische Befunde am Bewegungsapparat in mehrsegmentalen degenerativen VerÃ¤nderungen leichten Grades und gemessenen BewegungsumfÃ¤ngen im Grenzbereich zwischen Norm und InstabilitÃ¤t an der HalswirbelsÃ¤ule sowie eine leichtgradige Periarthropathie der rechten Schulter. Mit diesen Befunden kÃ¶nne keine andauernde EinschrÃ¤nkung der ArbeitsfÃ¤higkeit als Juristin begrÃ¼ndet werden. Aus neurologischer Sicht lasse sich wegen der chronischen Kopfschmerzen und den zerviko-zephalen Beschwerden allenfalls eine 20%ige EinschrÃ¤nkung der ArbeitsfÃ¤higkeit als Juristin rechtfertigen, weil vermehrte Pausen zur Erholung notwendig seien. Bei einer TÃ¤tigkeit mit weniger hohen Anforderungen an die Konzentration sei eine ArbeitsfÃ¤higkeit von 90 % zumutbar. Die neuropsychologischen AbklÃ¤rungen hÃ¤tten ergeben, dass die mentale LeistungsfÃ¤higkeit der BeschwerdefÃ¼hrerin leicht vermindert sei. Aufgrund der Schmerzen und der damit einhergehenden reduzierten Belastbarkeit sei die Aufmerksamkeit leicht eingeschrÃ¤nkt. Aus psychiatrischer Sicht lasse sich keine psychiatrische Diagnose stellen, welche die ArbeitsfÃ¤higkeit einschrÃ¤nken wÃ¼rde. Es bestehe ein Status nach iatrogen-induziertem Opioid-AbhÃ¤ngigkeitssyndrom. ErgÃ¤nzend ist zu erwÃ¤hnen, dass der Psychiater Dr. med. F.___ in seinem Konsilium (Urk. 6/135/72-85) auch der Frage nach einer allfÃ¤lligen somatoformen SchmerzstÃ¶rung bzw. einer SomatisierungsstÃ¶rung nachging. Er verneinte das Vorliegen einer derartigen StÃ¶rung, weil bei der BeschwerdefÃ¼hrerin die medizinischen Kriterien nicht erfÃ¼llt seien. Ebensowenig liege eine Schmerzerkrankung mit invalidisierendem Charakter im Sinne der neuesten bundesgerichtlichen Rechtsprechung vor.</w:t>
      </w:r>
    </w:p>
    <w:p>
      <w:r>
        <w:t>3.3.4Â Â  Die verschiedenen fachÃ¤rztlichen Erkenntnisse fÃ¼hrten zu folgenden abeitsfÃ¤higkeitsrelevanten Diagnosen (Ziffer 4):</w:t>
      </w:r>
    </w:p>
    <w:p>
      <w:r>
        <w:t>Â Â Â Â Â Â Â Â  Chronische Kopfschmerzen und chronisch-rezidivierendes zerviko-vertebrales Syndrom, Differentialdiagnose (DD):</w:t>
      </w:r>
    </w:p>
    <w:p>
      <w:r>
        <w:t>- chronische Kopfschmerzen vom Spannungstyp</w:t>
      </w:r>
    </w:p>
    <w:p>
      <w:r>
        <w:t>- zerviko-vertebrales Syndrom bei radiologisch mehrsegmentalen degenerativen VerÃ¤nderungen leichten Grades und bei Beweglichkeitsmessungen im Grenzbereich zwischen Norm und InstabilitÃ¤t in mehreren Segmenten</w:t>
      </w:r>
    </w:p>
    <w:p>
      <w:r>
        <w:t>- anamnestisch ausgelÃ¶st durch einen Heckauffahrunfall am 19. November 2002</w:t>
      </w:r>
    </w:p>
    <w:p>
      <w:r>
        <w:t>Â Â Â Â Â Â Â Â  Testpsychologisch leichte kognitive Defizite (leichte StÃ¶rung der Aufmerksamkeit), DD: multifaktoriell (Schmerzen/SchlafstÃ¶rungen/andere)</w:t>
      </w:r>
    </w:p>
    <w:p>
      <w:r>
        <w:t>3.3.5Â Â  Die unmittelbare Reaktion auf den leichten Unfall (bis hin zur beinahe vollstÃ¤ndigen Invalidisierung) wie auch der auffÃ¤llige Verlauf in den folgenden Jahren bewogen die Gutachter, nach ErklÃ¤rungsmustern fÃ¼r die in jeder Beziehung aussergewÃ¶hnliche und durch das objektiv geringe Trauma nicht erklÃ¤rbare Leidensgeschichte zu suchen (Ziffer 3). Sie zogen zunÃ¤chst eine sog. Schreck-Reaktion in Betracht, eine heute kaum mehr verwendete bzw. durch die "akute posttraumatische Belastungsreaktion" ersetzte Diagnose. Einige ZÃ¼ge dieser alten Diagnose seien bei der BeschwerdefÃ¼hrerin deutlich erkennbar, so etwa die beinahe paranoid und nicht mehr nachvollziehbare Fixierung auf das fÃ¼r sie schwere, objektiv aber geringe Trauma, entsprechend der lehrbuchmÃ¤ssig beschriebenen angstneurotischen Fixierung auf den AuslÃ¶sereiz. Gegen die Annahme einer solchen Schreckreaktion spreche aber - neben dem objektiv geringen Trauma - insbesondere die fehlende Amnesie. Die BeschwerdefÃ¼hrerin habe schon am Tag nach dem Unfall begonnen, minutiÃ¶s Tagebuch zu fÃ¼hren, und habe akribisch jedes noch so kleinste Detail des Unfallereignisses registriert. Diese Angaben widerlegten deutlich einen Kontrollverlust und stellten die HandlungsunfÃ¤higkeit in Frage. Es sei alles gezielt organisiert, festgehalten und abgewickelt worden. Die Gutachter diskutierten deshalb eine zweite MÃ¶glichkeit, nÃ¤mlich diejenige einer akuten Dissoziation (Entkoppelung zwischen Soma und Psyche und/oder psychische Dissoziation), welche frÃ¼her als "neurotische" oder noch frÃ¼her als "hysterische" Unfallreaktion bezeichnet worden sei. DafÃ¼r wÃ¼rden die ausgeprÃ¤gte subjektive Invalidisierung nach dem Unfallereignis bei vollkommen erhaltender Kontroll- und BeobachtungsfÃ¤higkeit der Umgebung sprechen, was gemÃ¤ss der alten Literatur von Sigmund Freud u.a. ganz typisch sei fÃ¼r Hysterikerinnen. Es sei also nicht unwahrscheinlich, dass der Unfall eine akute dissoziative StÃ¶rung ausgelÃ¶st habe, welche nicht erkannt worden sei, und dass die Symptome dem Unfallereignis zugeschrieben, bzw. als mÃ¶gliche commotio cerebri gedeutet worden seien. In der Krankengeschichte fÃ¤nden sich deutliche Anhaltspunkte, dass diese StÃ¶rung noch lange angehalten und dass sie ausgeprÃ¤gte iatrogene Fazetten gehabt habe. Die Experten widmeten sich im Folgenden ausfÃ¼hrlich der Ã¼ber Jahre andauernden medikamentÃ¶sen Behandlung. Sie hielten fest, die BeschwerdefÃ¼hrerin habe seit dem Aufenthalt in der Rehaklinik Rheinfelden Anfang 2003 sicher Ã¼ber 4Â½ Jahre hinweg (und als Reservetherapie bis heute) unter Opioiden/Opiaten und Benzodiazepinen gestanden. Diese Pharmaka kÃ¶nnten die kognitiven FÃ¤higkeiten einschrÃ¤nken, die allgemeine DissoziabilitÃ¤t fÃ¶rdern und abhÃ¤ngig machen. Dies sei bei der BeschwerdefÃ¼hrerin aktenkundig der Fall. Es sei deshalb anzunehmen, dass sie im Zeitpunkt der neuropsychologischen Testungen in der Rehaklinik Rheinfelden (Urk. 6/7) und im Rahmen der AbklÃ¤rungen fÃ¼r das Gutachten von PD Dr. B.___ (Urk. 6/37/23-25) jeweils unter einer massiven Pharmakotherapie gestanden habe, welche geeignet gewesen sei, die kognitiven FÃ¤higkeiten einzuschrÃ¤nken. Retrospektiv kÃ¶nne ganz allgemein davon ausgegangen werden, dass die BeschwerdefÃ¼hrerin ab 2003 weit mehr durch die Therapie und deren Nebenwirkungen, vor allem durch die AbhÃ¤ngigkeit, als durch die Unfallfolgen eingeschrÃ¤nkt gewesen sei. Sie mÃ¼sse deshalb fÃ¼r mehrere Jahre als iatrogen drogenabhÃ¤ngig bezeichnet werden. Die Gutachter kommentierten die Ã¤rztlichen Therapiemassnahmen sehr kritisch und bezeichneten gewisse Vorkehren (etwa die gleichzeitige Abgabe von Opiaten und Benzodiazepinen) als nicht mehr nachvollziehbare Behandlung. Hinweise in der Literatur belegten, dass nicht nur durch eine Opiat-Therapie sondern auch durch chronischen Benzodiazepingebrauch chronische Schmerzen unterhalten, chronifiziert und fixiert werden kÃ¶nnen. Es kÃ¶nne vermutet werden, dass Einiges am Verhalten der BeschwerdefÃ¼hrerin durch den Einfluss der damaligen Medikation begrÃ¼ndet werden kÃ¶nnte.</w:t>
      </w:r>
    </w:p>
    <w:p>
      <w:r>
        <w:t>Â Â Â Â Â Â Â Â  Im Zeitpunkt der Begutachtung hatte die BeschwerdefÃ¼hrerin ihre MedikamentenabhÃ¤ngkeit zumindest weitgehend Ã¼berwunden. Sie gab gegenÃ¼ber den Gutachtern jedenfalls an, die weiterhin in Reserve gehaltenen Medikamente Tramal (ein Opiat) und Dormicum (ein Benzodiazepin) in vernÃ¼nftigem Rhythmus und in vernÃ¼nftiger Dosis einzunehmen, so dass die Gutachter Grund zur Annahme hatten, dass diese Medikamente keinen wesentlichen Einfluss mehr ausÃ¼ben wÃ¼rden.</w:t>
      </w:r>
    </w:p>
    <w:p>
      <w:r>
        <w:t>3.3.6Â Â  In der Gesamtbeurteilung der ArbeitsfÃ¤higkeit legten sich die Experten auf eine 80%ige ArbeitsfÃ¤higkeit als Juristin/Mediatorin fest. Die EinschrÃ¤nkung basiere auf den chronischen Kopfschmerzen und den damit zusammenhÃ¤ngenden EinschrÃ¤nkungen der Aufmerksamkeit. FÃ¼r andere, weniger Anforderungen an die Konzentration stellende TÃ¤tigkeiten betrage die ArbeitsfÃ¤higkeit 90 %.</w:t>
      </w:r>
    </w:p>
    <w:p>
      <w:r>
        <w:t>Â Â Â Â Â Â Â Â  Zu den bisher attestierten ArbeitsfÃ¤higkeiten von nur 40 %, nach Angaben der BeschwerdefÃ¼hrerin noch bedeutend weniger, Ã¤usserten sich die Gutachter wie folgt (Ziffer 5.4): "Diese EinschÃ¤tzung entbehrt objektiven Grundlagen, basiert auf rein subjektiven Empfindungen auf der Symptomebene, nicht auf der Basis ausgewiesener Fakten. Wir schÃ¤tzen, dass die durch uns attestierte ArbeitsfÃ¤higkeit von 80 % als Juristin schon seit mehreren Jahren besteht."</w:t>
      </w:r>
    </w:p>
    <w:p>
      <w:r>
        <w:t>3.4</w:t>
      </w:r>
    </w:p>
    <w:p>
      <w:r>
        <w:t>3.4.1Â Â  Die BeschwerdefÃ¼hrerin kritisiert am Gutachten der MEDAS-Y.___ zunÃ¤chst, dieses sei nicht vollstÃ¤ndig, weil das Fachgebiet der Hals-Nasen-Ohrenheilkunde (HNO) und namentlich die Neurootologie nicht in die Begutachtung einbezogen worden seien (Urk. 1 Ziffern 29-40). Zur BegrÃ¼ndung dieser angeblichen AbklÃ¤rungslÃ¼cke fÃ¼hrt sie das zeitlich nach dem Gutachten der MEDAS Y.___ erstellte Privatgutachten von Dr. C.___ an. Diesem Gutachten sei zu entnehmen, dass aufgrund der beschriebenen Beschwerden (Hyperakusis, Tinnitus, Schwankschwindel) eine HNO-Ã¤rztliche, neurootologische Diagnostik unter Einsatz spezifischer neurootometrischer Verfahren zwingend notwendig sei.</w:t>
      </w:r>
    </w:p>
    <w:p>
      <w:r>
        <w:t>Â Â Â Â Â Â Â Â  Das Gutachten von Dr. C.___ wurde von der BeschwerdefÃ¼hrerin auch als Beweismittel im unfallversicherungsrechtlichen Revisionsverfahren beim Bundesgericht eingereicht (vgl. E. 2). Das Bundesgericht Ã¤usserte sich dazu wie folgt (Urteil 8F_9/2010 vom 10. MÃ¤rz 2011 E. 3.4): "Die BeschwerdefÃ¼hrerin wurde nach dem Unfall umfassend behandelt, unter anderem auch durch einen Hals-Nasen-Ohren-Spezialisten. Weder die behandelnden SpezialÃ¤rzte noch die Gutachter des Instituts V.___ erachteten AbklÃ¤rungsmassnahmen, wie sie Dr. med. C.___ vorgenommen hat, fÃ¼r indiziert oder beweistauglich. Insoweit dieser Arzt organische Unfallfolgen postuliert, stÃ¼tzt er sich dabei auf Verfahren, welche von der Rechtsprechung als nicht beweistauglich fÃ¼r die Beurteilung der UnfallkausalitÃ¤t der Beschwerden angesehen werden." In differenzierterer Form, aber im Ergebnis genau gleich Ã¤usserte sich auch Dr. D.___ in seiner Stellungnahme vom 13. September 2010 (Urk. 6/150). Unter anderem fÃ¼hrte er aus, die BeschwerdefÃ¼hrerin sei in ihrer langjÃ¤hrigen Leidensgeschichte in mehreren renommierten Kliniken abgeklÃ¤rt und behandelt worden. Keiner der involvierten Ãrzte habe je eine Indikation fÃ¼r eine neurootologische AbklÃ¤rung und Behandlung gesehen, auch das Gutachterteam der MEDAS Y.___ nicht. Es Ã¼berzeuge deshalb nicht, die LÃ¶sung dieses komplexen Falles nun im Fachgebiet der Neurootologie zu suchen. Im Weiteren weist Dr. D.___ in seiner umfassenden inhaltlichen Auseinandersetzung mit dem Gutachten von Dr. C.___ auf zahlreiche LÃ¼cken und Unklarheiten hin, so etwa auf die rudimentÃ¤r gewÃ¼rdigte Aktenlage oder auf das Beschwerdebild, welches als "Mix aus Befund und Interpretation" geschildert werde. Dr. D.___ moniert ferner die teilweise unkritische Ãbernahme frÃ¼herer Untersuchungsbefunde oder die mittels umstrittener diagnostischer Verfahren gewonnenen "Beweise" einer schweren HalswirbelsÃ¤ulenverletzung in Verbindung mit einer milden traumatischen Hirnverletzung. Bemerkenswert erschien Dr. D.___ die von Dr. C.___ zitierte Literaturliste, welche nur vor dem Jahr 2000 publizierte Originalarbeiten enthalte. Ausgeblendet wÃ¼rden die ganze neuere Literatur und neuere Publikationen zur vorliegenden Thematik. Aufgrund der AusfÃ¼hrungen von Dr. D.___ und bezugnehmend auf die vorstehend erwÃ¤hnten ErwÃ¤gungen des Bundesgerichts besteht kein Anlass, die VollstÃ¤ndigkeit der medizinischen AbklÃ¤rungen durch die MEDAS Y.___ in Frage zu stellen.</w:t>
      </w:r>
    </w:p>
    <w:p>
      <w:r>
        <w:t>3.4.2Â Â  In einem weiteren Einwand bringt die BeschwerdefÃ¼hrerin vor, die Resultate der neuropsychologischen Testung seien in der Gesamtbeurteilung nicht berÃ¼cksichtigt worden und es seien ganz einfache Tests gemacht worden, welche fÃ¼r sie als hochleistungsfÃ¤hige Akademikerin nicht aussagekrÃ¤ftig seien. Beide EinwÃ¤nde sind unbegrÃ¼ndet. Die neuropsychologische Untersuchung wurde durch zwei Fachpsychologinnen fÃ¼r Neuropsychologie FSP durchgefÃ¼hrt (vgl. Urk. 6/135/66-71). Es sind keine Anhaltspunkte ersichtlich, dass die AbklÃ¤rung und die eingesetzten Testverfahren nicht den geltenden Standards entsprochen hÃ¤tten. Die BeschwerdefÃ¼hrerin erklÃ¤rt denn auch nicht, welche Tests ihrem Leistungsniveau angemessen gewesen wÃ¤ren. Die Neuropsychologinnen hielten in ihrem Bericht fest, zur ArbeitsfÃ¤higkeit kÃ¶nne nicht isoliert aus neuropsychologischer Sicht Stellung bezogen werden, da die leichten kognitiven EinschrÃ¤nkungen im Aufmerksamkeitsbereich nicht isoliert bestehen wÃ¼rden und nicht auf eine hirnorganische SchÃ¤digung zurÃ¼ckzufÃ¼hren seien. Die ArbeitsfÃ¤higkeit sei deshalb unter polydisziplinÃ¤ren Gesichtspunkten zu beurteilen.</w:t>
      </w:r>
    </w:p>
    <w:p>
      <w:r>
        <w:t>Die neuropsychologische Diagnose steht im Hauptgutachten unter den Diagnosen mit EinschrÃ¤nkung der zumutbaren ArbeitsfÃ¤higkeit (Ziffer 4.1) und fand damit entgegen der Auffassung der BeschwerdefÃ¼hrerin auch Eingang in die gesamthafte Beurteilung der ArbeitsfÃ¤higkeit. Diese wurde denn neben den Kopfschmerzen auch mit EinschrÃ¤nkungen der Aufmerksamkeit begrÃ¼ndet, welche wiederum von einer Vielzahl von Faktoren wie Schmerzen, MÃ¼digkeit, SchlafvermÃ¶gen, Medikamentenkonsum oder psychischem Stress abhÃ¤ngen wÃ¼rden.</w:t>
      </w:r>
    </w:p>
    <w:p>
      <w:r>
        <w:t>3.4.3Â Â Â Â Â Â Â Â  Ebenfalls unbegrÃ¼ndet ist der Einwand, die von der Neurologin attestierte ArbeitsunfÃ¤higkeit sei nicht nachvollziehbar. Die Neurologin fÃ¼hrte in ihrem Fachgutachten (Urk. 6/135/61-65) aus, aufgrund der Kopfschmerzen sei eine gewisse EinschrÃ¤nkung der mentalen Belastbarkeit mÃ¶glich, diese sei aber in ihrem Umfang schwierig festzulegen. Eine Reduktion der ArbeitsfÃ¤higkeit um 20 % lasse sich aufgrund des hÃ¶heren ErholungsbedÃ¼rfnisses rechtfertigen, was im gesamtgutachtlichen Kontext bestÃ¤tigt wurde. Wenn die BeschwerdefÃ¼hrerin darlegt, ihre tatsÃ¤chliche EinschrÃ¤nkung liege weit hÃ¶her (Urk. 1 Ziffer 43), dann vermischt sie ihre subjektive Befindlichkeit mit den auf objektiver Grundlage erhobenen gutachtlichen Erkenntnissen.</w:t>
      </w:r>
    </w:p>
    <w:p>
      <w:r>
        <w:t>3.5Â Â Â Â  Das Gutachten der MEDAS Y.___ entspricht in allen Teilen den rechtsprechungsgemÃ¤ssen Anforderungen an ein Gutachten (vgl. E. 1.3). Die Gutachter legen einlÃ¤sslich und nachvollziehbar dar, dass die objektivierbaren rheumatologischen Befunde, ob unfall- oder krankheitsbedingter Genese, keine ArbeitsunfÃ¤higkeit als Juristin begrÃ¼nden. Im Weiteren kÃ¶nnen die von der BeschwerdefÃ¼hrerin geltend gemachten GedÃ¤chtnisstÃ¶rungen, Schmerzen und erhÃ¶hte ErmÃ¼d- und ErschÃ¶pfbarkeit unter Belastung weder durch eine psychiatrische Erkrankung noch durch eine invalidisierende Schmerzerkrankung erklÃ¤rt werden. Eingehend befassen sich die Gutachter mit ErklÃ¤rungsmustern fÃ¼r die aussergewÃ¶hnliche und durch das objektiv leichte Unfallereignis nicht erklÃ¤rbare Krankheitsgeschichte der BeschwerdefÃ¼hrerin. Eine wahrscheinliche ErklÃ¤rung findet sich in einer durch das Unfallereignis ausgelÃ¶sten dissoziativen StÃ¶rung mit anschliessender jahrelanger Opiat-AbhÃ¤ngigkeit. Die bis heute anhaltende Fixierung auf den Auffahrunfall im Jahr 2002 als Ursache sÃ¤mtlicher Leiden verhinderte eine raschere Besserung. Diese einleuchtenden und plausiblen Erkenntnisse werden durch die Einwendungen der BeschwerdefÃ¼hrerin bzw. durch das Gutachten von Dr. C.___ nicht in Frage gestellt. Auf das MEDAS-Gutachten ist vollumfÃ¤nglich abzustellen.</w:t>
      </w:r>
    </w:p>
    <w:p>
      <w:r>
        <w:t>4.Â Â Â Â Â Â  In Bezug auf die erwerblichen Auswirkungen der 20%igen EinschrÃ¤nkung der ArbeitsfÃ¤higkeit nahm die Beschwerdegegnerin einen sogenannten Prozentvergleich vor (vgl. dazu Urteil des Bundesgerichts 8C_131/2011 vom 5. Juli 2011 E. 10.2.1 mit Hinweis), indem sie davon ausging, dass die BeschwerdefÃ¼hrerin mit und ohne Gesundheitsschaden im gleichen Erwerbsbereich tÃ¤tig wÃ¤re, und gelangte zu einem rentenausschliessenden InvaliditÃ¤tsgrad von 20 % (Urk. 2). Gegen dieses Vorgehen macht die BeschwerdefÃ¼hrerin geltend, sie wÃ¼rde heute keine einfache Anwaltskanzlei fÃ¼hren, sondern wÃ¤re in einer Wirtschaftskanzlei tÃ¤tig und wÃ¼rde dort hÃ¶chst anspruchsvolle wirtschaftsrechtliche Mandate betreuen und Wirtschaftsmediationen durchfÃ¼hren. Bezogen auf dieses Niveau bewirkten die gesundheitlichen BeeintrÃ¤chtigungen eine weit hÃ¶here EinschrÃ¤nkung der ArbeitsfÃ¤higkeit (Urk. 1 Ziffer 49-52). Dieses Ansinnen ist abzulehnen. Die um 20 % reduzierte ArbeitsfÃ¤higkeit bezieht sich auf jegliche juristische und anwaltliche TÃ¤tigkeit, unbesehen des Fachgebietes. Die neurologische Gutachterin hat die spezifischen Anforderungen der juristischen TÃ¤tigkeit an Konzentration und Aufmerksamkeit sehr wohl berÃ¼cksichtigt und fÃ¼r andere TÃ¤tigkeiten lediglich eine EinschrÃ¤nkung von 10 % festgelegt (vgl. Urk. 6/135/64), eine weitere Differenzierung innerhalb juristischer TÃ¤tigkeiten ist sachlich nicht gerechtfertigt. Damit muss es beim InvaliditÃ¤tsgrad von 20 % sein Bewenden haben.</w:t>
      </w:r>
    </w:p>
    <w:p>
      <w:r>
        <w:rPr>
          <w:b/>
        </w:rPr>
        <w:t>E. 5</w:t>
      </w:r>
    </w:p>
    <w:p>
      <w:r>
        <w:t>5.1Â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46, 100 V 61, 98 V 115).</w:t>
      </w:r>
    </w:p>
    <w:p>
      <w:r>
        <w:t>Â Â Â Â Â Â Â Â Die unentgeltliche Rechtspflege kann nur gewÃ¤hrt werden, wenn die Rechtsvorkehr nicht aussichtslos ist. Als aussichtslos sind nach der bundesgerichtlichen Rechtsprechung Prozessbegehren anzusehen, bei denen die Gewinnaussichten (ex ante betrachtet)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133 III 614 E. 5 S. 616 mit Hinweisen).</w:t>
      </w:r>
    </w:p>
    <w:p>
      <w:r>
        <w:t>5.2Â Â Â Â Â Â Â Â  Beschwerdeweise wurde nichts dargelegt, was die Resultate des Gutachtens der MEDAS Y.___ in Zweifel zu ziehen vermÃ¶chte. Unbeirrt hÃ¤lt die BeschwerdefÃ¼hrerin an ihrer These fest, sie habe beim leichten Auffahrunfall am 19. November 2002 organische Hirn- und HalswirbelsÃ¤ulenverletzungen erlitten, die bis heute nicht ausgeheilt seien und sie in ihrer LeistungsfÃ¤higkeit nach wie vor massiv beeintrÃ¤chtigten. Die Gerichte sÃ¤mtlicher Instanzen haben diese These in anderen (unfall- bzw. haftpflichtrechtlichen) Verfahren nie gestÃ¼tzt. Dem Versuch, mit wissenschaftlich nicht etablierten Methoden (upright MRI [frÃ¼her fMRI], vgl. dazu die einlÃ¤sslichen AusfÃ¼hrungen von Dr. D.___, Urk. 6/135/56-57] oder Posturographie) den Nachweis organischer SchÃ¤den zu fÃ¼hren, hat das Bundesgericht eine klare Absage erteilt (Urteil 8F_9/2010 vom 10. MÃ¤rz 2011 E. 3.4) und damit seine diesbezÃ¼gliche frÃ¼here Rechtsprechung bestÃ¤tigt. Weitere Einwendungen gegen einzelne AbklÃ¤rungen (Neuropsychologie, Neurologie) erwiesen sich als unbegrÃ¼ndete Behauptungen ohne jegliche Substanz. Angesichts der medizinischen Faktenlage und der gefestigten Gerichtspraxis zum Nachweis organischer UnfallschÃ¤den konnte die BeschwerdefÃ¼hrerin nicht ernsthaft damit rechnen, im vorliegenden Verfahren mit ihrem Anliegen durchzudringen. Nach bundesgerichtlicher Rechtsprechung (vgl. E. 4.1) muss deshalb von Aussichtslosigkeit der Beschwerde ausgegangen werden. Als unter anderem auch auf dem Gebiet des Sozialversicherungsrechts tÃ¤tigen AnwÃ¤ltin ist die BeschwerdefÃ¼hrerin zudem ohne Weiteres in der Lage, ihre Sache selbst zu vertreten, womit die Notwendigkeit einer VerbeistÃ¤ndung entfÃ¤llt. Damit sind zwei der drei Voraussetzungen fÃ¼r die Bewilligung der unentgeltlichen ProzessfÃ¼hrung und VerbeistÃ¤ndung nicht erfÃ¼llt, weshalb das Begehren abzuweisen ist.</w:t>
      </w:r>
    </w:p>
    <w:p>
      <w:r>
        <w:t>5.3Â Â Â Â  Auch die dritte Voraussetzung, diejenige der prozessualen BedÃ¼rftigkeit, wÃ¤re entgegen der Auffassung der BeschwerdefÃ¼hrerin (vgl. Urk. 1 Ziffer 63) keineswegs ohne Weiteres erfÃ¼llt. Zu diesem Punkt stellen sich verschiedene Fragen, welche einer detaillierten KlÃ¤rung bedÃ¼rften. So geht etwa aus den Steuerunterlagen fÃ¼r das Jahr 2005 hervor, dass einem Jahresumsatz ihrer Kanzlei von rund Fr. 127'000.-- Aufwendungen in exakt gleicher HÃ¶he gegenÃ¼berstanden. Darunter finden sich z.B. Fahrzeugkosten (Leasing, Unterhalt, Steuern) von Ã¼ber 13'000 Franken oder weitere hohe, nicht auf den ersten Blick nachvollziehbare, fast fÃ¼nfstellige BetrÃ¤ge fÃ¼r Spesen und Telefon (Urk. 6/48/37). Dasselbe Bild zeigt sich auch in der Ertragsrechnung 2009, nur sank der Ertrag bei noch hÃ¶herem Aufwand um 50 % (Urk. 9/1). Bemerkenswert ist auch, dass die BeschwerdefÃ¼hrerin im Jahr 2005, als sie sich wegen ihrer Beschwerden von der Invalidenversicherung zu Hause einen Arbeitsplatz fÃ¼r das Arbeiten im Liegen einrichten liess (Urk. 6/42), beinahe tÃ¤glich ausschlieÃlich mit dem Auto, teilweise auch Ã¼ber lÃ¤ngere Strecken, unterwegs war und dabei offenbar Parkbussen und Strafbefehle in der HÃ¶he von mehreren tausend Franken kassierte (vgl. Aufstellung Ã¼ber behinderungsbedingte Kosten zur SteuererklÃ¤rung 2005, Urk. 6/48/20-24). Bei ohnehin knappen finanziellen Ressourcen lassen sich derartige Ausgaben mit dem Anspruch auf unentgeltliche Rechtspflege in aller Regel nicht vereinbaren.</w:t>
      </w:r>
    </w:p>
    <w:p>
      <w:r>
        <w:t>6.Â Â Â Â Â Â  Die auf Fr. 800.-- festzulegenden Gerichtskosten sind ausgangsgemÃ¤ss der BeschwerdefÃ¼hrerin aufzuerlegen.</w:t>
      </w:r>
    </w:p>
    <w:p>
      <w:r>
        <w:t>Das Gericht beschliesst:</w:t>
      </w:r>
    </w:p>
    <w:p>
      <w:r>
        <w:t>Das Gesuch um unentgeltliche Rechtsvertretung und unentgeltliche ProzessfÃ¼hrung wird abgewiesen,</w:t>
      </w:r>
    </w:p>
    <w:p>
      <w:r>
        <w:t>und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Rechtsanwalt Dr. Volker Pribnow</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