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IV.2010.01020 vom 23. Februar 2012</w:t>
      </w:r>
    </w:p>
    <w:p>
      <w:r>
        <w:t>ZH Sozialversicherungsgericht, 2012-02-23, DE</w:t>
      </w:r>
    </w:p>
    <w:p>
      <w:r>
        <w:rPr>
          <w:b/>
        </w:rPr>
        <w:t xml:space="preserve">Quelle: </w:t>
      </w:r>
      <w:r>
        <w:t>https://mcp.opencaselaw.ch/entscheid/zh_sozialversicherungsgericht_IV.2010.01020</w:t>
      </w:r>
    </w:p>
    <w:p>
      <w:r>
        <w:t>FR: ZH_SOZIALVERSICHERUNGSGERICHT IV.2010.01020 du 23 février 2012</w:t>
      </w:r>
    </w:p>
    <w:p>
      <w:r>
        <w:t>IT: ZH_SOZIALVERSICHERUNGSGERICHT IV.2010.01020 del 23 febbraio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Bundesgesetzte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Ãndert sich der InvaliditÃ¤tsgrad einer RentenbezÃ¼gerin oder eines RentenbezÃ¼gers erheblich, so wird die Rente von Amtes wegen oder auf Gesuch hin fÃ¼r die Zukunft entsprechend erhÃ¶ht, herabgesetzt oder aufgehoben (Art. 17 Abs. 1 des Bundesgesetzte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rPr>
          <w:b/>
        </w:rPr>
        <w:t>E. 1.4</w:t>
      </w:r>
    </w:p>
    <w:p>
      <w:r>
        <w:t>1.4.1Â Â  Nach Art. 7 IVG muss die versicherte Person alles ihr Zumutbare unternehmen, um die Dauer und das Ausmass der ArbeitsunfÃ¤higkeit (Art. 6 ATSG) zu verringern und den Eintritt einer InvaliditÃ¤t (Art. 8 ATSG) zu verhindern (Abs. 1). Sie muss an allen zumutbaren Massnahmen, die zur Erhaltung des bestehenden Arbeitsplatzes oder zu ihrer Eingliederung ins Erwerbsleben oder in einen dem Erwerbsleben gleichgestellten Aufgabenbereich (Art. 8 Abs. 3 ATSG) dienen, aktiv teilnehmen. Dies sind insbesondere unter anderem medizinische Behandlungen nach Art. 25 des Bundesgesetzes Ã¼ber die Krankenversicherung (KVG, Abs. 2 lit. d). GemÃ¤ss Art. 7a IVG gilt als zumutbar jede Massnahme, die der Eingliederung der versicherten Person dient; ausgenommen sind Massnahmen, die ihrem Gesundheitszustand nicht angemessen sind. GemÃ¤ss Art. 7b Abs. 1 IVG kÃ¶nnen die Leistungen nach Art. 21 Abs. 4 ATSG gekÃ¼rzt oder verweigert werden, wenn die versicherte Person den Pflichten nach Art. 7 IVG oder nach Art. 43 Abs. 2 ATSG nicht nachgekommen ist. Beim Entscheid Ã¼ber die KÃ¼rzung oder Verweigerung von Leistungen sind alle UmstÃ¤nde des einzelnen Falles, insbesondere das Ausmass des Verschuldens und die wirtschaftliche Lage der versicherten Person, zu berÃ¼cksichtigen (Art. 7b Abs. 3). Laut Art. 86 bis der Verordnung Ã¼ber die Invalidenversicherung (IVV) wird die Rente wÃ¤hrend lÃ¤ngstens sechs Monaten um hÃ¶chstens die HÃ¤lfte gekÃ¼rzt, wenn die versicherte Person den Pflichten nach Art. 7 IVG und Art. 43 Abs. 2 ATSG nicht nachkommt (Abs. 1). In besonders schweren FÃ¤llen kann die Rente verweigert werden (Abs. 3).</w:t>
      </w:r>
    </w:p>
    <w:p>
      <w:r>
        <w:t>1.4.2Â Â  Art. 21 Abs. 4 ATSG lautet wie folgt: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oder Eingliederungsmassnahmen, die eine Gefahr fÃ¼r Leben und Gesundheit darstellen, sind nicht zumutbar.</w:t>
      </w:r>
    </w:p>
    <w:p>
      <w:r>
        <w:t>Â Â Â Â Â Â Â Â  Art. 7 Abs. 2 lit. d IVG konkretisiert Art. 21 ATSG, wÃ¤hrend Art. 7a IVG (eingefÃ¼gt im Rahmen der 5. IV-Revision) von Abs. 4 letzter Satz dieser Bestimmung abweicht (U. Kieser, ATSG-Kommentar, 2. Aufl. 2008, Art. 21 Rz 111). Neu gilt als Ausfluss einer verstÃ¤rkten Schadenminderungspflicht und Ausdruck des Prinzips "Eingliederung statt Rente" (vgl. Urteil des Bundesgerichts vom 10. September 2010 in Sachen K., 9C_768/2009, E. 4.1.2) der Grundsatz der Zumutbarkeit jeder Massnahme, die der Eingliederung ins Erwerbsleben oder in einen Aufgabenbereich dient (Botschaft vom 22. Juni 2005 zur Ãnderung des Bundesgesetzes Ã¼ber die Invalidenversicherung [5. Revision], BBl 2005 S. 4459 ff., 4524 und 4526; AB 2006 N 345). Die Beweislast fÃ¼r die Unzumutbarkeit einer Eingliederungsmassnahme liegt somit neu bei der versicherten Person (BBl 2005 S. 4560; AB 2006 N 343 ff.). Nach dem VerhÃ¤ltnismÃ¤ssigkeitsprinzip mÃ¼ssen das Mass der Sanktion (LeistungskÃ¼rzung oder -verweigerung) und der voraussichtliche Eingliederungserfolg (Verbesserung oder Erhaltung der ErwerbsfÃ¤higkeit) einander entsprechen. Die versicherte Person ist grundsÃ¤tzlich so zu stellen, wie wenn sie ihre Schadenminderungspflicht wahrgenommen hÃ¤tte, was umgekehrt bedeutet, dass Leistungen, welche bei gesetzeskonformem Verhalten dennoch zu erbringen wÃ¤ren, nicht gekÃ¼rzt oder verweigert werden kÃ¶nnen (vgl. SVR 2008 IV Nr. 7 S. 19, I 824/06 E. 3 und 4 sowie Kieser, a.a.O., Art. 21 Rz 93; zum Ganzen: Urteil des Bundesgerichts vom 26. Januar 2011 in Sachen B., 9C_842/2010, E. 2).</w:t>
      </w:r>
    </w:p>
    <w:p>
      <w:r>
        <w:t>2.Â Â Â Â Â Â</w:t>
      </w:r>
    </w:p>
    <w:p>
      <w:r>
        <w:t>2.1Â Â Â Â  Die Beschwerdegegnerin begrÃ¼ndete die Einstellung der Rente damit (Urk. 2), dass sie der BeschwerdefÃ¼hrerin am 26. Februar 2007 eine Schadenminderungspflicht auferlegt habe, damit diese durch eine psychiatrisch-psychotherapeutische Behandlung mit begleitender antidepressiver und schmerzmodulierender Medikation, ihre ArbeitsfÃ¤higkeit verbessere. FÃ¼r den Fall, dass sie dieser Pflicht unentschuldbar nicht nachkomme, sei der Leistungsanspruch so zu beurteilen, als ob die Behandlung erfolgreich durchgefÃ¼hrt worden wÃ¤re. Die Beschwerdegegnerin ging davon aus, dass bei einer regelmÃ¤ssigen DurchfÃ¼hrung der empfohlenen fachpsychiatrischen Behandlung mit einer relevanten Steigerung der ArbeitsfÃ¤higkeit in einer behinderungsangepassten TÃ¤tigkeit von bis zu 100 % im Zeitraum von zwei Jahren zu rechnen gewesen wÃ¤re. Ausgehend von einer ArbeitsfÃ¤higkeit von 100 % in einer angepassten TÃ¤tigkeit berechnete sie anhand der TabellenlÃ¶hne und unter BerÃ¼cksichtigung eines Abzuges von 10 % ein Invalideneinkommen in der HÃ¶he von rund Fr. 47'202.--. Aus der GegenÃ¼berstellung mit dem Valideneinkommen in der HÃ¶he von rund Fr. 50'711.-- resultierte ein InvaliditÃ¤tsgrad der unter 40 % lag, weshalb sie einen weiteren Rentenanspruch verneinte (S. 2). In der tabellarischen Darstellung des Einkommensvergleichs verwechselte die Beschwerdegegnerin das Einkommen mit und ohne Behinderung, was jedoch auf ihr Resultat ohne Einfluss blieb (S. 2 Mitte).</w:t>
      </w:r>
    </w:p>
    <w:p>
      <w:r>
        <w:t>2.2Â Â Â Â  Dem hielt die BeschwerdefÃ¼hrerin entgegen (Urk. 1), sie sei ihrer Schadensminderungspflicht nachgekommen. Sie habe sich kurz nach Empfang des Schreibens zur psychiatrischen Behandlung angemeldet und diese auch begonnen. Mangels Introspektion und differenzierter Sprachkenntnisse sei eine Psychotherapie im engeren Sinne aber laut FachÃ¤rztin nicht mÃ¶glich gewesen. In psychiatrischen GesprÃ¤chen sei versucht worden, ihr einen anderen Umgang mit den Leiden aufzuzeigen, was aber als gescheitert betrachtet werden mÃ¼sse. Sie sei vom UniversitÃ¤tsspital Z.__ (Z.___) fÃ¼r ein Schmerzprogramm angemeldet worden, sei aber nicht aufgenommen worden. Auch eine stationÃ¤re Behandlung in A.___ habe keine VerÃ¤nderung des Zustandsbilds gebracht. Sie fÃ¼hrte aus, an realen somatischen Beschwerden, die stark psychisch Ã¼berlagert seien, zu leiden. Ihre ArbeitsfÃ¤higkeit sei auf 2-3 Stunden am Tag beziffert worden, allerdings fÃ¼r leichteste Arbeiten (S. 4 Ziff. 7).</w:t>
      </w:r>
    </w:p>
    <w:p>
      <w:r>
        <w:t>Â Â Â Â Â Â Â Â  Des Weiteren machte sie geltend, die Beschwerdegegnerin habe den medizinischen Sachverhalt ungenÃ¼gend abgeklÃ¤rt. Insbesondere seien keine Berichte der HausÃ¤rztin und der Klinik A.___ eingeholt worden (S. 4 Ziff. 8). Sie habe eine FachÃ¤rztin aufgesucht und sei bei ihr immer noch in Behandlung. In Bezug auf das Scheitern der Psychotherapie im engeren Sinne sei nicht klar, ob dies aus krankheitsbedingten GrÃ¼nden der Fall gewesen sei. LÃ¤ge der Grund bei ihren sprachlichen Defiziten, so hÃ¤tte dies mit einer Weiterempfehlung oder dem Beizug eines Dolmetschers durch die FachÃ¤rztin korrigiert werden sollen. Es liege nicht an ihr, einen Therapieplan vorzulegen. Sie habe zudem die Medikationsanweisungen durch die FachÃ¤rztin befolgt. Dies alles zeige, dass sie keine Therapie verweigere, sondern vielmehr, dass diese noch nicht den gewÃ¼nschten Erfolg gezeigt habe (S. 4 f. Ziff. 9).</w:t>
      </w:r>
    </w:p>
    <w:p>
      <w:r>
        <w:t>Â Â Â Â Â Â Â Â  Die Beschwerdegegnerin habe zudem ihre ArbeitsfÃ¤higkeit nicht abgeklÃ¤rt. Diese beruhe lediglich auf einer Annahme (S. 5 Ziff. 10). GemÃ¤ss Dr. B.___ habe sich ihr Gesundheitszustand eher verschlechtert als gebessert, weshalb gar eine RentenerhÃ¶hung zu prÃ¼fen wÃ¤re. Zudem habe die Beschwerdegegnerin bei der Berechnung des InvaliditÃ¤tsgrades die Zahlen des Validen- und des Invalideneinkommens verwechselt, und es sei aufgrund der UmstÃ¤nde ein Abzug von 25 % vom Tabellenlohn vorzunehmen (S. 5. f. Ziff. 13).</w:t>
      </w:r>
    </w:p>
    <w:p>
      <w:r>
        <w:t>2.3Â Â Â Â  Streitig und zu prÃ¼fen ist somit, ob die BeschwerdefÃ¼hrerin die ihr von der Beschwerdegegnerin auferlegte Schadensminderungspflicht schuldhaft verletzt hat.</w:t>
      </w:r>
    </w:p>
    <w:p>
      <w:r>
        <w:rPr>
          <w:b/>
        </w:rPr>
        <w:t>E. 3</w:t>
      </w:r>
    </w:p>
    <w:p>
      <w:r>
        <w:t>3.1Â Â Â Â  Im Zusammenhang mit dem Revisionsgesuch vom 22. Dezember 2009 (Urk. 6/77) befinden sich folgende medizinische Berichte bei den Akten:</w:t>
      </w:r>
    </w:p>
    <w:p>
      <w:r>
        <w:t>3.2Â Â Â Â  Dr. med. C.___, Z.___, nannte im Bericht vom 29. Dezember 2009 (Urk. 6/78) folgende Diagnosen mit Auswirkung auf die ArbeitsfÃ¤higkeit (Ziff. 1.1):</w:t>
      </w:r>
    </w:p>
    <w:p>
      <w:r>
        <w:t>- chronisch generalisiertes fibromyalgieformes Schmerzsyndrom</w:t>
      </w:r>
    </w:p>
    <w:p>
      <w:r>
        <w:t>- Polyarthralgien</w:t>
      </w:r>
    </w:p>
    <w:p>
      <w:r>
        <w:t>- chronisch depressive Entwicklung</w:t>
      </w:r>
    </w:p>
    <w:p>
      <w:r>
        <w:t>- Handekzem</w:t>
      </w:r>
    </w:p>
    <w:p>
      <w:r>
        <w:t>Â Â Â Â Â Â Â Â  Er attestierte der BeschwerdefÃ¼hrerin in ihrer angestammten TÃ¤tigkeit als HilfskÃ¶chin eine ArbeitsunfÃ¤higkeit von 51 % (Ziff. 1.6). BÃ¼roarbeit sowie eine durchschnittliche handwerkliche TÃ¤tigkeit seien mÃ¶glich (Ziff. 1.7).</w:t>
      </w:r>
    </w:p>
    <w:p>
      <w:r>
        <w:t>3.3Â Â Â Â  Dr. med. B.___, FachÃ¤rztin FMH fÃ¼r Psychiatrie und Psychotherapie, stellte in ihrem Bericht vom 15. Januar 2010 (Urk. 6/79) die folgenden Diagnosen mit Auswirkung auf die ArbeitsfÃ¤higkeit:</w:t>
      </w:r>
    </w:p>
    <w:p>
      <w:r>
        <w:t>- Polyarthralgie und Raynaud-Symptomatik bei Verdacht auf undifferente Kollagenose</w:t>
      </w:r>
    </w:p>
    <w:p>
      <w:r>
        <w:t>- persistierendes Schmerzsyndrom</w:t>
      </w:r>
    </w:p>
    <w:p>
      <w:r>
        <w:t>- chronisch depressive Entwicklung (F 43.21)</w:t>
      </w:r>
    </w:p>
    <w:p>
      <w:r>
        <w:t>- Thyreoiditis De Quervain (trotz Substitution stÃ¤ndiges Frieren)</w:t>
      </w:r>
    </w:p>
    <w:p>
      <w:r>
        <w:t>- Atopie (Handekzem, Allergie auf verschiedene Medikamente)</w:t>
      </w:r>
    </w:p>
    <w:p>
      <w:r>
        <w:t>Â Â Â Â Â Â Â Â  Dr. B.___ fÃ¼hrte aus, dass die BeschwerdefÃ¼hrerin am 1. April 2007 zu ihr in die Behandlung gekommen sei, mangels differenzierter Sprachkenntnisse und IntrospektionsfÃ¤higkeit eine Psychotherapie im engeren Sinne aber nicht mÃ¶glich gewesen sei. Es sei eine psychiatrisch-psychotherapeutische Behandlung mit psychagogischen GesprÃ¤chen und Medikamenten, anfangs eine Stunde pro Woche, dann in grÃ¶sseren AbstÃ¤nden erfolgt. Die BeschwerdefÃ¼hrerin sei enttÃ¤uscht von den Ãrzten, die ihr nicht helfen kÃ¶nnten und fÃ¼hle sich von den Sozialarbeitern schlecht beraten. Zudem sei sie von der Fremdenpolizei ungerecht behandelt worden (Ziff. 1.4).</w:t>
      </w:r>
    </w:p>
    <w:p>
      <w:r>
        <w:t>Â Â Â Â Â Â Â Â  Die BeschwerdefÃ¼hrerin habe seit Behandlungsbeginn nie mehr gearbeitet und traue sich das auch nicht mehr zu. Eine theoretisch angenommene ArbeitsfÃ¤higkeit kÃ¶nnte etwa 20-30% betragen (Ziff. 1.6). Sie sei schnell ermÃ¼dbar, wenig belastbar und kaum vermittelbar. Die bisherige TÃ¤tigkeit sei aus medizinischer Sicht nicht mehr zumutbar. Die LeistungsfÃ¤higkeit sei sicher in grossem Masse vermindert, kÃ¶nne aber nicht mehr zuverlÃ¤ssig geschÃ¤tzt werden, da sich die BeschwerdefÃ¼hrerin sowieso keine Arbeit mehr zutraue. Theoretisch wÃ¤ren leichte Hausarbeiten zumutbar, sie sei jedoch schon mit ihrem eigenen kleinen Haushalt Ã¼berfordert. Sie kÃ¶nne als nicht mehr erwerbsfÃ¤hig betrachtet werden (Ziff. 1.7). Sie sei fÃ¼r ein Schmerzprogramm des Z.___ angemeldet gewesen (D.___), sei aber nicht aufgenommen worden (Ziff. 1.8). Mit einer Wiederaufnahme der beruflichen TÃ¤tigkeit kÃ¶nne nicht gerechnet werden (Ziff. 1.9). Eine stationÃ¤re Behandlung in A.___ habe keine VerÃ¤nderung des Zustandsbildes gebracht. Die BeschwerdefÃ¼hrerin leide an realen somatischen Beschwerden, die durch ihre Herkunft und Entwicklung stark psychisch Ã¼berlagert seien (S. 5).</w:t>
      </w:r>
    </w:p>
    <w:p>
      <w:r>
        <w:t>3.4Â Â Â Â  Dr. med. E.___, Facharzt FMH fÃ¼r Physikalische Medizin und Rehabilitation, Rheumaklinik und Institut fÃ¼r Physikalische Medizin, Z.___, bestÃ¤tigte im Bericht vom 1. Februar 2011 (Urk. 11/1) dass sich die BeschwerdefÃ¼hrerin seit dem 1. November 2007 in ambulanter Behandlung an der Rheumaklinik des Z.___ befinde und ab dem 8. Februar 2010 wiederholte GesprÃ¤che mit einer klinischen Psychologin an der Rheumaklinik des Z.___ stattgefunden hÃ¤tten. ZusÃ¤tzlich sei die BeschwerdefÃ¼hrerin vom 3. - 20. November stationÃ¤r auf der Rheumaklinik des Z.___ hospitalisiert gewesen, wobei eine exakte Aufarbeitung der gesamten Situation erfolgt sei.</w:t>
      </w:r>
    </w:p>
    <w:p>
      <w:r>
        <w:t>Â Â Â Â Â Â Â Â  Es bestehe der Verdacht auf ein Gardner Diamond Syndrom neben einer rezidivierenden Polyarthralgie unklarer Ãtiologie, eventuell im Sinne einer FrÃ¼hform einer undifferenzierten Kollagenose oder im Rahmen des Gardner Diamond Syndroms nebst dem bekannten chronischen lumbospondylogenen Syndrom, einem chronischen zervikovertebralen Schmerzsyndrom und einer chronisch depressiven Entwicklung mit aktuell mittelgradiger AusprÃ¤gung. Die Gesamtkonstellation wurde als chronische SchmerzstÃ¶rung mit somatischen und psychischen Faktoren (F45.41) zusammengefasst.</w:t>
      </w:r>
    </w:p>
    <w:p>
      <w:r>
        <w:t>Â Â Â Â Â Â Â Â  Er fÃ¼hrte aus, dass aufgrund ihrer Aufzeichnungen der Vorwurf an die BeschwerdefÃ¼hrerin, die auferlegte Psychotherapie nicht durchgefÃ¼hrt und ihre Schadensminderungspflicht verletzt zu haben, nicht nachvollziehbar sei. Sie habe bis in die jÃ¼ngste Zeit in regelmÃ¤ssigen AbstÃ¤nden psychologische oder psychiatrische Sprechstunden frequentiert. Dass die anfÃ¤nglich wÃ¶chentliche Frequenz der Termine spÃ¤ter ausgedÃ¼nnt worden sei, sei medizinisch vertretbar und nicht Ausdruck mangelnder Kooperation seitens der BeschwerdefÃ¼hrerin. Zudem sei ihr das mangelnde Ansprechen auf eine Therapie nicht anzulasten; es sei durchaus Ã¼blich, dass gewisse Krankheitsbilder nicht auf die gewÃ¤hlten Behandlungen ansprÃ¤chen. Dies gelte sowohl fÃ¼r somatische wie auch fÃ¼r psychische Krankheitsbilder. Aus medizinischer Sicht sei aufgrund der erwÃ¤hnten UmstÃ¤nde nach wie vor von einer ArbeitsfÃ¤higkeit von 50 % auszugehen. Der Verlauf habe insgesamt sicher keine Besserung, sondern graduell sogar eine Verschlechterung des Gesundheitszustandes ergeben. Der Vorwurf einer Verletzung der Schadenminderungspflicht lasse sich aus medizinischer Sicht nicht nachvollziehen (S. 2).</w:t>
      </w:r>
    </w:p>
    <w:p>
      <w:r>
        <w:t>Â Â Â Â Â Â Â Â  Dr. E.___ beschrieb auch in seinem Verlaufsbericht vom 1. Februar 2011 (Urk. 11/2) die Symptomatik der BeschwerdefÃ¼hrerin und bestÃ¤tigte die oben gemachten AusfÃ¼hrungen.</w:t>
      </w:r>
    </w:p>
    <w:p>
      <w:r>
        <w:rPr>
          <w:b/>
        </w:rPr>
        <w:t>E. 4</w:t>
      </w:r>
    </w:p>
    <w:p>
      <w:r>
        <w:t>4.1Â Â Â Â  Mit Schreiben vom 26. Februar 2007 hatte die Beschwerdegegnerin die BeschwerdefÃ¼hrerin unter Hinweis auf ihre Schadenminderungspflicht sowie die Rechtsfolgen im Unterlassungsfalle aufgefordert, sich einer psychiatrisch-psychotherapeutischen Behandlung mit begleitender antidepressiver und schmerzmodulierender Medikation zu unterziehen. Die ÃberprÃ¼fung erfolge mit amtlicher Revision per Februar 2009 (Urk. 6/72).</w:t>
      </w:r>
    </w:p>
    <w:p>
      <w:r>
        <w:t>4.2Â Â Â Â  In der Folge begab sich die BeschwerdefÃ¼hrerin gemÃ¤ss Bericht von Dr. B.___ (E. 4.3) im April 2007 bei letzterer in psychiatrisch-psychotherapeutische Behandlung. Es fanden GesprÃ¤che statt, zunÃ¤chst in wÃ¶chentlichem Intervall, dann in grÃ¶sseren AbstÃ¤nden. Weiter wurde die Beschwerdegegnerin medikamentÃ¶s behandelt, wobei sich die Medikation auf Fluctine als Antidepressivum und Saroten retard zur Schmerzmodulation einpendelte (Urk. 6/79 S. 5). Als Datum der letzten Kontrolle gab Dr. B.___ in ihrem Bericht vom 15. Januar 2010 den 11. Januar 2010 an (Urk. 6/79 S. 1), was zeigt, dass die Behandlung bis ins Jahr 2010 hinein fortgefÃ¼hrt wurde.</w:t>
      </w:r>
    </w:p>
    <w:p>
      <w:r>
        <w:t>4.3Â Â Â Â  Damit ist ausgewiesen, dass die BeschwerdefÃ¼hrerin der Auflage der Beschwerdegegnerin Folge leistete: Sie unterzog sich einer psychiatrisch-psychotherapeutischen Behandlung mit begleitender antidepressiver und schmerzmodulierender Medikation. Die Ausgestaltung des Behandlungsplanes, insbesondere die Festlegung der GesprÃ¤chsintervalle, war in der Kompetenz der behandelnden FachÃ¤rztin. Die der BeschwerdefÃ¼hrerin auferlegte Schadenminderungspflicht (Urk. 6/72) enthielt keine diesbezÃ¼glichen Vorgaben. Auch suchte die Beschwerdegegnerin nicht im Rahmen von laufenden Kontrollen Ã¼ber die Einhaltung der Auflage Einfluss auf den Gang der Behandlung zu nehmen. Soweit aktenkundig wurde erstmals im Rahmen des Revisionsgesuchs der BeschwerdefÃ¼hrerin vom 22. Dezember 2009 (Urk. 6/77) seitens der Beschwerdegegnerin geprÃ¼ft, ob die BeschwerdefÃ¼hrerin ihrer Schadenminderungspflicht nachgekommen sei.</w:t>
      </w:r>
    </w:p>
    <w:p>
      <w:r>
        <w:t>Â Â Â Â Â Â Â Â  Nach EinschÃ¤tzung von Dr. B.___ war eine Psychotherapie im engeren Sinne mangels Introspektion und differenzierter Sprachkenntnisse der BeschwerdefÃ¼hrerin nicht mÃ¶glich. Auch die BemÃ¼hungen von Dr. B.___, der BeschwerdefÃ¼hrerin in psychagogischen GesprÃ¤chen einen anderen Umgang mit ihrem Leiden aufzuzeigen, scheiterten gemÃ¤ss Darstellung der FachÃ¤rztin (Urk. 6/79 S. 5). Das Scheitern der Therapie kann der BeschwerdefÃ¼hrerin indes nicht angelastet werden. Es bestehen keine Hinweise darauf, dass sie den Behandlungserfolg gezielt sabotierte oder sich einer geeigneten Behandlung widersetzte. Vom 9. April bis 7. Mai 2009 liess sie sich in der Klinik A.___ stationÃ¤r behandeln, was jedoch auch zu keiner Verbesserung des Zustandsbildes fÃ¼hrte (Urk. 6/79 S. 1, 5, Urk. 11/1 S. 1). Ab dem 8. Februar 2010 fanden darÃ¼ber hinaus wiederholte GesprÃ¤che in der serbokroatischer Muttersprache bei einer klinischen Psychologin an der Rheumaklinik des Z.___ statt (Urk. 6/79 S. 2).</w:t>
      </w:r>
    </w:p>
    <w:p>
      <w:r>
        <w:t>Â Â Â Â Â Â Â Â  Die Beschwerdegegnerin stellt sich auf den Standpunkt, bei einer regelmÃ¤ssigen DurchfÃ¼hrung der fachpsychiatrischen Behandlung wÃ¤re eine Steigerung der ArbeitsfÃ¤higkeit in einer leidensangepassten TÃ¤tigkeit von bis auf 100 % in zwei Jahren mÃ¶glich gewesen (Urk. 2). Sie stÃ¼tzt sich dabei auf das Gutachten des Medizinischen Zentrums Y.___, Y.___, welches am 10. Januar 2007 im Rahmen des damals hÃ¤ngigen Revisionsverfahrens erstattet wurde (Urk. 6/70). Im Gutachten wurde festgehalten, bei konsequenter DurchfÃ¼hrung einer psychiatrisch-psychotherapeutischen Behandlung mit begleitender antidepressiver und schmerzmodulierender Medikation wÃ¤re mit einer Steigerung der ArbeitsfÃ¤higkeit der BeschwerdefÃ¼hrerin zu rechnen (S. 12). Abgesehen von der Tatsache, dass sich das fragliche Gutachten darÃ¼ber ausschweigt, in welchem Ausmass eine Steigerung der ArbeitsfÃ¤higkeit zu erwarten wÃ¤re, verkennt die Beschwerdegegnerin auch Folgendes: Ãber die Auferlegung einer Schadenminderungspflicht dÃ¼rfen Leistungen der Invalidenversicherung nicht allein vom theoretisch mÃ¶glichen Erfolg einer prognostisch als sinnvoll erachteten Behandlung abhÃ¤ngig gemacht werden. RechtsprechungsgemÃ¤ss sagt die Therapierbarkeit einer psychischen StÃ¶rung fÃ¼r sich allein betrachtet nichts Ã¼ber deren invalidisierenden Charakter aus (BGE 127 V 294).</w:t>
      </w:r>
    </w:p>
    <w:p>
      <w:r>
        <w:t>4.4Â Â Â Â Â Â Â Â  Zusammenfassend ist festzuhalten, dass keine Anhaltspunkte dafÃ¼r bestehen, dass die BeschwerdefÃ¼hrerin ihre Schadenminderungspflicht verletzt hÃ¤tte. Der ausgebliebene Behandlungserfolg darf ihr nicht angelastet werden. Die Einstellung der Rente durch die Beschwerdegegnerin ist damit nicht rechtens.</w:t>
      </w:r>
    </w:p>
    <w:p>
      <w:r>
        <w:t>5.Â Â Â Â Â Â</w:t>
      </w:r>
    </w:p>
    <w:p>
      <w:r>
        <w:t>5.1Â Â Â Â  In Gutheissung der Beschwerde ist die angefochtene VerfÃ¼gung vom 1. Oktober 2010 (Urk. 2) nach dem Gesagten aufzuheben. Die Beschwerdegegnerin hat Ã¼ber das Revisionsgesuch der BeschwerdefÃ¼hrerin vom 22. Dezember 2009 aufgrund der tatsÃ¤chlichen, allenfalls eingehender abzuklÃ¤renden VerhÃ¤ltnisse, neu zu befinden.</w:t>
      </w:r>
    </w:p>
    <w:p>
      <w:r>
        <w:t>5.2Â Â Â Â  Einer Beschwerde gegen die rentenaufhebende VerfÃ¼gung vom 1. Oktober 2010 entzog die Beschwerdegegnerin die aufschiebende Wirkung (Urk. 2). Die BeschwerdefÃ¼hrerin beantragt, im Falle einer RÃ¼ckweisung des Verfahrens an die Vorinstanz sei diese anzuweisen, die Rente im bisherigen Umfang weiter auszurichten.</w:t>
      </w:r>
    </w:p>
    <w:p>
      <w:r>
        <w:t>Â Â Â Â Â Â Â Â  Wird der Beschwerde gegen eine VerfÃ¼gung, mit der die Rente revisionsweise herabgesetzt oder aufgehoben wird, die aufschiebende Wirkung entzogen, so dauert dieser Entzug des Suspensiveffekts bei RÃ¼ckweisung der Sache an die Verwaltung zur Vornahme weiterer AbklÃ¤rungen grundsÃ¤tzlich auch noch fÃ¼r den Zeitraum dieses AbklÃ¤rungsverfahrens bis zum Erlass der neuen VerfÃ¼gung an (BGE 129 V 370). Im vorliegenden Fall wÃ¼rde dies jedoch zu einem sachlich unhaltbaren Resultat fÃ¼hren, da sich keine Hinweise fÃ¼r eine tatsÃ¤chliche Besserung des Gesundheitszustandes der Gesuchstellerin in den Akten finden. Die aufschiebende Wirkung ist daher wiederherzustellen. Der Suspensiveffekt fÃ¤llt ex tunc dahin, weshalb die halbe Rente der BeschwerdefÃ¼hrerin antragsgemÃ¤ss gemÃ¤ss der leistungszusprechenden VerfÃ¼gung vom 29. April 2002 (Urk. 6/29) auszurichten ist.</w:t>
      </w:r>
    </w:p>
    <w:p>
      <w:r>
        <w:t>6.Â Â Â Â Â Â  Die Kosten gemÃ¤ss Art. 69 Abs. 1 bis IVG sind ermessensweise auf Fr. 800.-- festzusetzen und der unterliegenden Beschwerdegegnerin aufzuerlegen.</w:t>
      </w:r>
    </w:p>
    <w:p>
      <w:r>
        <w:t>Â Â Â Â Â Â Â Â  Unter diesen UmstÃ¤nden erweist sich das Gesuch der BeschwerdefÃ¼hrerin um unentgeltliche ProzessfÃ¼hrung als gegenstandslos.</w:t>
      </w:r>
    </w:p>
    <w:p>
      <w:r>
        <w:t>7.Â Â Â Â Â Â  Bei diesem Ausgang des Verfahrens steht der BeschwerdefÃ¼hrerin eine ProzessentschÃ¤digung zu, die beim praxisgemÃ¤ssen Stundenansatz von Fr. 200.-- (zuzÃ¼glich Mehrwertsteuer) auf Fr. 2Â500.-- (inklusive Barauslagen und Mehrwertsteuer) zu bemessen und der Beschwerdegegnerin aufzuerlegen ist; damit erweist sich der Antrag der BeschwerdefÃ¼hrerin auf GewÃ¤hrung der unentgeltlichen Rechtsvertretung als gegenstandslos.</w:t>
      </w:r>
    </w:p>
    <w:p>
      <w:r>
        <w:t>Das Gericht erkennt:</w:t>
      </w:r>
    </w:p>
    <w:p>
      <w:r>
        <w:t>1.Â Â Â Â Â Â Â Â  Die Beschwerde wird in dem Sinne gutgeheissen, dass die angefochtene VerfÃ¼gung vom 1. Oktober 2010 aufgehoben und die Sache an die Sozialversicherungsanstalt des Kantons ZÃ¼rich, IV-Stelle, zurÃ¼ckgewiesen wird, damit diese nach DurchfÃ¼hrung des Revisionsverfahrens gegebenenfalls einen neuen Revisionsentscheid erlasse.</w:t>
      </w:r>
    </w:p>
    <w:p>
      <w:r>
        <w:t>2.Â Â Â Â Â Â Â Â  Die aufschiebende Wirkung der Beschwerde gegen die VerfÃ¼gung vom 1. Oktober 2010 wird wiederhergestellt.</w:t>
      </w:r>
    </w:p>
    <w:p>
      <w:r>
        <w:t>3.Â Â Â Â Â Â Â Â  Die Gerichtskosten von Fr. 800.-- werden der Beschwerdegegnerin auferlegt. Rechnung und Einzahlungsschein werden der Kostenpflichtigen nach Eintritt der Rechtskraft zugestellt.</w:t>
      </w:r>
    </w:p>
    <w:p>
      <w:r>
        <w:t>4.Â Â Â Â Â Â Â Â  Die Beschwerdegegnerin wird verpflichtet, der BeschwerdefÃ¼hrerin eine ProzessentschÃ¤digung von Fr. 2Â500.-- (inkl. Barauslagen und MWSt) zu bezahlen.</w:t>
      </w:r>
    </w:p>
    <w:p>
      <w:r>
        <w:t>5.Â Â Â Â Â Â Â Â Â Â  Zustellung gegen Empfangsschein an:</w:t>
      </w:r>
    </w:p>
    <w:p>
      <w:r>
        <w:t>- Rechtsanwalt Pablo BlÃ¶chlinger</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