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IV.2010.01010 vom 24. Juli 2012</w:t>
      </w:r>
    </w:p>
    <w:p>
      <w:r>
        <w:t>ZH Sozialversicherungsgericht, 2012-07-24, DE</w:t>
      </w:r>
    </w:p>
    <w:p>
      <w:r>
        <w:rPr>
          <w:b/>
        </w:rPr>
        <w:t xml:space="preserve">Quelle: </w:t>
      </w:r>
      <w:r>
        <w:t>https://mcp.opencaselaw.ch/entscheid/zh_sozialversicherungsgericht_IV.2010.01010</w:t>
      </w:r>
    </w:p>
    <w:p>
      <w:r>
        <w:t>FR: ZH_SOZIALVERSICHERUNGSGERICHT IV.2010.01010 du 24 juillet 2012</w:t>
      </w:r>
    </w:p>
    <w:p>
      <w:r>
        <w:t>IT: ZH_SOZIALVERSICHERUNGSGERICHT IV.2010.01010 del 24 luglio 2012</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Ist ein Versicherter zu mindestens 40 % invalid, so hat er Anspruch auf eine Rente, die nach dem Grad der InvaliditÃ¤t wie folgt abgestuft wird: Bei einem InvaliditÃ¤tsgrad von mindestens 40 % besteht ein Anspruch auf eine Viertelsrente, bei einem InvaliditÃ¤tsgrad von mindestens 50 % auf eine halbe Rente, bei einem InvaliditÃ¤tsgrad von mindestens 60 % auf eine Dreiviertelsrente und bei einem InvaliditÃ¤tsgrad von mindestens 70 % auf eine ganze Rente (Art. 28 Abs. 1 IVG in der seit dem 1. Januar 2004 in Kraft stehenden Fassung).</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 4). Im Weiteren sind die Ã¤rztlichen AuskÃ¼nfte eine wichtige Grundlage fÃ¼r die Beurteilung der Frage, welche Arbeitsleistungen der versicherten Person noch zugemutet werden kÃ¶nnen (BGE 125 V 261 E. 4 mit Hinweisen; AHI 2002 S. 70 E. 4b.cc).</w:t>
      </w:r>
    </w:p>
    <w:p>
      <w:r>
        <w:rPr>
          <w:b/>
        </w:rPr>
        <w:t>E. 3</w:t>
      </w:r>
    </w:p>
    <w:p>
      <w:r>
        <w:t>3.1Â Â Â Â  Die IV-Stelle ging in der angefochtenen VerfÃ¼gung davon aus, dass der Versicherte seit MÃ¤rz 2005 in der ArbeitsfÃ¤higkeit bezÃ¼glich jeglicher TÃ¤tigkeit zu 50 % eingeschrÃ¤nkt sei. Zur Ermittlung des InvaliditÃ¤tsgrades stÃ¼tzte sie sich auf die vom Bundesamt fÃ¼r Statistik herausgegebene Lohnstrukturerhebung (LSE) 2006, wobei sie das Valideneinkommen anhand des in der Tabelle TA1 fÃ¼r 2006 fÃ¼r qualifizierte TÃ¤tigkeiten von MÃ¤nnern des Anforderungsniveaus 1 und 2 erhobenen Durchschnittslohnes mit Fr. 105'996.- und das Invalideneinkommen fÃ¼r eine 50%ige RestarbeitsfÃ¤higkeit in einer angepassten TÃ¤tigkeit mit Fr. 52'998.- bemass (Urk. 2/2).</w:t>
      </w:r>
    </w:p>
    <w:p>
      <w:r>
        <w:t>Â Â Â Â Â Â Â Â  Der BeschwerdefÃ¼hrer wendet sich gegen das Heranziehen der TabellenlÃ¶hne des Anforderungsniveaus 1 und 2 zur Bemessung des Invalideneinkommens. Er verlangt, dass auf den fÃ¼r das Anforderungsniveau 4 ermittelten Tabellenlohn oder auf den Durchschnitt der Werte des Anforderungsniveaus 3 und 4 abzustellen sei. Dies fÃ¼hre zu einem InvaliditÃ¤tsgrad von mehr als 70 %. Selbst bei Abstellen auf das Anforderungsniveau 3 ergebe sich ein InvaliditÃ¤tsgrad von 66 %. Sofern ihm die IV-Stelle das private Coaching bewillige, kÃ¶nnte per 1. MÃ¤rz 2010 (richtig wohl 2011; vgl. Rechtsbegehren) sogar mit einer Steigerung seiner ArbeitsfÃ¤higkeit gerechnet werden. Diese Steigerung nahm der BeschwerdefÃ¼hrer zum Anlass fÃ¼r seinen ursprÃ¼nglichen Eventualantrag (Urk. 1).</w:t>
      </w:r>
    </w:p>
    <w:p>
      <w:r>
        <w:t>3.2Â Â Â Â  RechtssprechungsgemÃ¤ss kann der Rentenanspruch nur bis zum Zeitpunkt der angefochtenen VerfÃ¼gung Ã¼berprÃ¼ft werden (vgl. BGE 131 V 242 E. 2.1 S. 243; 121 V 362 E. 1b S. 366). Ob danach eine Steigerung der ArbeitsfÃ¤higkeit erreicht werden konnte, muss daher im vorliegenden Verfahren offen gelassen werden. Zu Recht hat der BeschwerdefÃ¼hrer seinen Eventualantrag wieder zurÃ¼ckgezogen, weshalb auf seine diesbezÃ¼glichen Vorbringen nicht einzugehen ist. Da im angefochtenen Entscheid nicht Ã¼ber berufliche Massnahmen entschieden wurde, ist im Ãbrigen auch nicht darÃ¼ber zu befinden, ob er Anspruch auf ein privates Job-Coaching hat. Strittig und zu prÃ¼fen bleibt, ob der von der Beschwerdegegnerin durchgefÃ¼hrte Einkommensvergleich mit der medizinischen Aktenlage vereinbar ist.</w:t>
      </w:r>
    </w:p>
    <w:p>
      <w:r>
        <w:rPr>
          <w:b/>
        </w:rPr>
        <w:t>E. 4</w:t>
      </w:r>
    </w:p>
    <w:p>
      <w:r>
        <w:t>4.1Â Â Â Â  Dr. med. H.___, der den BeschwerdefÃ¼hrer zwischen dem 11. April und 15. Dezember 2006 in der Psychiatrischen Privatklinik A.___ ambulant behandelte, diagnostizierte im Bericht vom 5. Januar 2007 eine seit FrÃ¼hling 2005 bestehende depressive Episode, mittleren Grades mit somatischem Syndrom (ICD-10: F32.11). Abgesehen von den ZeitrÃ¤umen 1. bis 6. Juli, 18. August bis 10. September und 23. Oktober bis 28. November 2006, fÃ¼r die er die ArbeitsunfÃ¤higkeit vorÃ¼bergehend auf 50 %, 60 % und 70 % festlegte, bescheinigte Dr. H.___ fÃ¼r die Dauer seiner Behandlung eine ArbeitsunfÃ¤higkeit von 100 % (Urk. 7/34 S. 1).</w:t>
      </w:r>
    </w:p>
    <w:p>
      <w:r>
        <w:t>4.2Â Â Â Â  Dr. B.___ kam in seinem psychiatrischen Gutachten vom 23. Oktober 2006 zum Schluss, beim Versicherten dÃ¼rfte im FrÃ¼hling 2005 nicht nur ein reaktives Geschehen wie eine depressive Reaktion, sondern eine regelrechte depressive Episode, etwa mittleren Grades, mit somatischem Syndrom (ICD-10: F32.11) vorgelegen haben, die sich nun nach anfÃ¤nglich harzigem Verlauf wÃ¤hrend lÃ¤ngerer inadÃ¤quater Behandlung sukzessive zu bessern scheine, weshalb mit einer weiteren Steigerung der ArbeitsfÃ¤higkeit zu rechnen sei und eine vollschichtige ArbeitsfÃ¤higkeit als TreuhÃ¤nder per Ende 2006/Anfang 2007 wieder zu erreichen sei. Aktuell dÃ¼rfte die medizinisch-theoretische ArbeitsunfÃ¤higkeit als TreuhÃ¤nder oder in einer zumutbaren VerweistÃ¤tigkeit 60 % betragen. Als selbstÃ¤ndiger TreuhÃ¤nder scheine der Versicherte optimal eingegliedert zu sein, berufliche Wiedereingliederungsmassnahmen seien nicht angezeigt (Urk. 7/29 S. 10 ff.).</w:t>
      </w:r>
    </w:p>
    <w:p>
      <w:r>
        <w:t>4.3Â Â Â Â  Der den BeschwerdefÃ¼hrer seit dem 19. Dezember 2006 behandelnde Dr. med. F.___, Facharzt fÃ¼r Psychiatrie/Psychotherapie FMH, bemass in seinen ab diesem Zeitpunkt ausgestellten Zeugnissen die ArbeitsunfÃ¤higkeit weiterhin mit 100 %. Erst per 5. MÃ¤rz 2007 setzte er sie auf 70 % herab (Urk. 7/39-40). Dr. F.___ diagnostizierte im Bericht, den die IV-Stelle von ihm am 31. Mai 2007 eingefordert hatte, eine in ihrer AusprÃ¤gung fluktuierende, chronisch verlaufende mittelgradige depressive Episode (ICD-10 F.32.11) im Rahmen einer anhaltenden beruflichen Ãberlastung/Ãberforderung (Urk. 7/43).</w:t>
      </w:r>
    </w:p>
    <w:p>
      <w:r>
        <w:t>4.4Â Â Â Â  Dr. D.___ diagnostizierte in seinem psychiatrischen Gutachten vom 24. Januar 2008 eine chronifizierte depressive Entwicklung bei langjÃ¤hriger beruflicher Ãberforderungssituation, gegenwÃ¤rtig mittelgradige depressive Episode (ICD-10: F32.11), sowie ein ErschÃ¶pfungssyndrom (Burnout/Neurasthenie) bei PersÃ¶nlichkeit mit sthenischen, perfektionistischen und emotional instabilen ZÃ¼gen (ICD-10: F48.0/F61; Urk. 7/56 S. 7). Die depressive Entwicklung auf dem Hintergrund der emotional instabilen PersÃ¶nlichkeit sei zwar reaktiv auf berufliche Belastungsfaktoren aufgetreten, habe sich sekundÃ¤r aber verselbstÃ¤ndigt und chronifiziert. Die Depression entspreche einem psychischen Leiden mit Krankheitswert. Psychosoziale Faktoren, insbesondere beruflich bedingte, die Klienten des TreuhandbÃ¼ros betreffende gerichtliche Auseinandersetzungen, beeinflussten den Verlauf des psychischen Leidens negativ, wÃ¼rden aber nicht Ã¼berwiegen. Die schon seit lÃ¤ngerer Zeit bestehende zeitliche und leistungsmÃ¤ssige EinschrÃ¤nkung der ArbeitsfÃ¤higkeit sei somit vorwiegend auf das psychische Leiden mit Krankheitswert zurÃ¼ckzufÃ¼hren (Urk. 7/56 S. 8, 9 f.). Zur retrograden Beurteilung der ArbeitsunfÃ¤higkeit verwies Dr. D.___ auf das fluktuierende psychopathologische Zustandsbild, das die im LÃ¤ngsverlauf unterschiedlichen Beurteilungen der ArbeitsfÃ¤higkeit erklÃ¤re. Aufgrund der gÃ¼nstigen Prognose von Dr. B.___ kÃ¶nne aber davon ausgegangen werden, dass ab zirka Oktober 2006 wieder eine 40%ige RestarbeitsfÃ¤higkeit bestand. Rein aufgrund des psychopathologischen Befundes bemass Dr. D.___ die aktuelle und wahrscheinlich schon seit lÃ¤ngerer Zeit bestehende zeitliche und leistungsmÃ¤ssige Einbusse der ArbeitsfÃ¤higkeit in einer treuhÃ¤nderischen RoutinetÃ¤tigkeit mit 50 %. Sinnvoll wÃ¤re, wenn der Explorand sich nicht mit gerichtlichen Auseinandersetzungen bezÃ¼glich Steuerfragen befassen mÃ¼sste, da er dafÃ¼r kaum die nÃ¶tige emotionale Distanz aufrechterhalten kÃ¶nne (Urk. 7/56 S. 8, 9). In der GutachtensergÃ¤nzung vom 9. Februar 2008 prÃ¤zisierte Dr. D.___, dass es sich bei der treuhÃ¤nderischen RoutinetÃ¤tigkeit, fÃ¼r die er dem BeschwerdefÃ¼hrer eine 50%ige ArbeitsfÃ¤higkeit bescheinigt habe, um eine angepasste TÃ¤tigkeit handle. Als solche wÃ¼rden auch BÃ¼ro- oder Buchhaltungsarbeiten gelten (Urk. 7/61).</w:t>
      </w:r>
    </w:p>
    <w:p>
      <w:r>
        <w:t>4.5Â Â Â Â  Am 16. April 2008 teilte Psychiater Dr. F.___ der IV-Stelle mit, aufgrund des starken Burn-out und der Ãberforderung sei der Versicherte nicht in der Lage, die angemahnten GeschÃ¤ftsunterlagen beizubringen (Urk. 7/65). Am 22. April 2009 berichtete dieser Arzt, zwischen Dezember 2007 und April 2008 habe keine nennenswerte ArbeitsfÃ¤higkeit bestanden; seit Juli 2007 seien dem BeschwerdefÃ¼hrer 12 Stunden produktiver Arbeitsleistung pro Woche bei wesentlich hÃ¶herer PrÃ¤senzzeit mÃ¶glich gewesen. Dies sei gegenwÃ¤rtig immer noch so und werde sich in absehbarer Zeit wohl nicht wesentlich Ã¤ndern (Urk. 7/101). In der Eingabe vom 17. Juli 2009 verwies Dr. F.___ auf die von ihm bisher bescheinigte ArbeitsunfÃ¤higkeit, insbesondere auch darauf, dass die 30%ige ArbeitsfÃ¤higkeit seit dem 5. MÃ¤rz 2007 einem Arbeitseinsatz von drei Halbtagen pro Woche entspreche und dass vom 20. August 2007 bis 15. Januar 2008 erneut eine 100%ige ArbeitsunfÃ¤higkeit vorgelegen habe. Nach der vom 22. Januar bis 15. Juli 2008 dauernden Behandlung im Psychiatrie-Zentrum E.___ sei erst wieder ab dem 8. Dezember 2008 eine 20%ige ArbeitsfÃ¤higkeit bescheinigt worden, die dann ab dem 22. April 2009 auf 12 Stunden pro Woche festgelegt worden sei (Urk. 7/113). Im Ãbrigen erklÃ¤rte sich Dr. F.___ in seiner Stellungnahme vom 6. November 2009 mit der diagnostischen EinschÃ¤tzung Dr. D.___s grundsÃ¤tzlich einverstanden. Die von Dr. D.___ bescheinigte RestarbeitsfÃ¤higkeit von 50 % in der bisherigen wie auch in einer angepassten TÃ¤tigkeit erachtete er aber als nicht nachvollziehbar und als zu optimistisch; denn nach seiner EinschÃ¤tzung sei der Versicherte maximal zu 12 Stunden produktiver TÃ¤tigkeit pro Woche in der Lage. Er befinde sich in einer chronischen Ãberforderungssituation, sei nicht in der Lage, seine beruflichen Aufgaben auch nur annÃ¤hernd zufriedenstellend zu erledigen, habe grÃ¶sste MÃ¼he, PrioritÃ¤ten zu setzen, Wichtiges von weniger Wichtigem zu unterscheiden, sei dadurch ablenkbar und verzettele sich. Es bestehe eine ausgeprÃ¤gte Ambivalenz. Auch kÃ¶nne sich der Versicherte aufgrund seiner PersÃ¶nlichkeitsstruktur nur schlecht einfÃ¼gen und anpassen, habe grosse MÃ¼he im Umgang mit Kritik, die AnpassungsfÃ¤higkeit auf neue Situationen und UmstÃ¤nde sei deutlich erschwert. Die ganze Problematik sei chronifiziert und drohe weiter zu chronifizieren, so dass er seine RestarbeitsfÃ¤higkeit noch ganz verliere. Im Moment sei er nicht in der Lage, seine beruflichen Probleme aus eigener Kraft zu lÃ¶sen, geschweige denn sich beruflich neu zu orientieren. Dr. F.___ ersuchte um aktive UnterstÃ¼tzung des Versicherten mittels Coaching oder Umschulung, die optimalerweise gegen Ende einer lÃ¤nger dauernden stationÃ¤ren psychotherapeutisch ausgerichteten Behandlung erfolgen sollte (Urk. 8/127).</w:t>
      </w:r>
    </w:p>
    <w:p>
      <w:r>
        <w:t>4.6Â Â Â Â  Der Psychiater G.___ gelangte im Gutachten vom 9. April 2010 zu den Diagnosen rezidivierende depressive StÃ¶rung, gegenwÃ¤rtig mittelgradige Episode mit somatischem Syndrom (ICD-10 F33.11) und kombinierte PersÃ¶nlichkeitsstÃ¶rung mit narzisstischen, zwanghaft-perfektionistischen und vulnerabel-krÃ¤nkbaren ZÃ¼gen (ICD-10 F61) mit anamnestisch wiederholten ErschÃ¶pfungszustÃ¤nden (Burn-out/Neurasthenie; ICD-10 Z73.0/F48.0; Urk. 7/137 S. 12 f.). Zur ArbeitsfÃ¤higkeit und zu der vom BeschwerdefÃ¼hrer angegebenen PrÃ¤senzzeit von vier bis fÃ¼nf Stunden pro Tag im eigenen TreuhandbÃ¼ro, der geltend gemachten erheblichen qualitativen EinschrÃ¤nkung sowie zu der von Dr. F.___ angegebenen verwertbaren Arbeitszeit von 12 Stunden pro Woche erklÃ¤rte Gutachter G.___, dass der BeschwerdefÃ¼hrer durch das immer noch vorliegende depressive Krankheitsgeschehen mit herabgesetzter Aufmerksamkeits- und KonzentrationsfÃ¤higkeit, depressiv-dysphorischer Stimmungslage und die PersÃ¶nlichkeitspathologie mit Tendenz zu Ãberforderung, Insuffizienzerleben und daraus resultierender Selbstlimitierung eingeschrÃ¤nkt sei. Insbesondere hinsichtlich des ursprÃ¼nglichen TÃ¤tigkeitsprofils mit komplexen FÃ¤llen, schwieriger Klientel und laufenden gerichtlichen Auseinandersetzungen ergebe sich in Ãbereinstimmung mit der SelbsteinschÃ¤tzung des Versicherten im Rahmen eines vier- bis fÃ¼nfstÃ¼ndigen tÃ¤glichen Arbeitspensums mit reduzierter LeistungsfÃ¤higkeit eine 30%ige ArbeitsfÃ¤higkeit. Ziehe man aber in Betracht, dass der Explorand im Rahmen der Ã¼ber zweistÃ¼ndigen psychiatrischen AbklÃ¤rung trotz der objektivierbaren Limitierungen und EinschrÃ¤nkungen in der kognitiven KapazitÃ¤t eine ausreichende Belastbarkeit und kognitive Reserve fÃ¼r das anspruchsvolle klinisch psychiatrische Interview habe aufbringen kÃ¶nnen, sei unter der Annahme einer gewissen Regeneration durch entsprechende Pausen und unter der Annahme optimal angepasster Bedingungen im Rahmen der selbstÃ¤ndigen BerufsausÃ¼bung fÃ¼r eine nicht komplexe und nicht mit gerichtlichen Auseinandersetzungen behaftete treuhÃ¤nderische RoutinetÃ¤tigkeit beziehungsweise fÃ¼r eine einfache treuhÃ¤nderische BÃ¼roarbeit oder eine in Betracht fallende VerweisungstÃ¤tigkeit eine tÃ¤glich verwertbare Arbeitsleistung von vier bis fÃ¼nf Stunden oder eine 50%ige RestarbeitsfÃ¤higkeit mÃ¶glich (Urk. 7/137 S. 14 f.).</w:t>
      </w:r>
    </w:p>
    <w:p>
      <w:r>
        <w:t>Â Â Â Â Â Â Â Â  Des weiteren wies Gutachter G.___ darauf hin, dass das Krankheitsgeschehen im LÃ¤ngsverlauf aufgrund von temporÃ¤ren krisenhaften Zustandsverschlechterungen zu Phasen hÃ¶herer ArbeitsunfÃ¤higkeit gefÃ¼hrt habe. Die phasenweisen Verschlechterungen kÃ¶nnten aber nicht Grundlage fÃ¼r die quantitative Bemessung der dauerhaften EinschrÃ¤nkung der ArbeitsfÃ¤higkeit sein. Im Ãbrigen hielt der Gutachter fest, dass bei wiederholt berichteten Compliance-Problemen und nicht ausgeschÃ¶pften Therapieoptionen der medizinische Endzustand nicht erreicht und eine weitere Besserung noch mÃ¶glich sei.</w:t>
      </w:r>
    </w:p>
    <w:p>
      <w:r>
        <w:rPr>
          <w:b/>
        </w:rPr>
        <w:t>E. 5</w:t>
      </w:r>
    </w:p>
    <w:p>
      <w:r>
        <w:t>5.1Â Â Â Â  In medizinischer Hinsicht werden die Ergebnisse der beiden von der IV-Stelle in Auftrag gegebenen Gutachten von den Parteien grundsÃ¤tzlich zu Recht nicht in Frage gestellt, erfÃ¼llen doch beide Gutachten die fÃ¼r derartige Beweismittel geltenden Anforderungen (vgl. BGE 134 V 231 E. 5.1 S. 232; 125 V 351 E. 3a S. 352). Einzig die jeweiligen retrospektiven Zumutbarkeitsbeurteilungen der Gutachter D.___ und G.___ vermÃ¶gen angesichts der echtzeitlichen ArbeitsunfÃ¤higkeitsatteste der behandelnden Ãrzte nicht ohne weiteres zu Ã¼berzeugen. Wie sich aus den nachfolgenden ErwÃ¤gungen ergeben wird, kann diesbezÃ¼glich jedoch auf Weiterungen verzichtet werden.</w:t>
      </w:r>
    </w:p>
    <w:p>
      <w:r>
        <w:t>5.2Â Â Â Â  Wenn die Beschwerdegegnerin dem Einkommensvergleich als Invalideneinkommen die HÃ¤lfte des Valideneinkommens von Fr. 105'996.--, das aus der LSE 2006, Tabelle TA1, Wirtschaftszweige 72 und 74 (Informatikdienste, Dienstleistungen), MÃ¤nnerlohn des Anforderungsniveaus 1 und 2, resultiert und das sich im Rahmen der der Teuerung angepassten EinkommensverhÃ¤ltnisse des BeschwerdefÃ¼hrers vor der GrÃ¼ndung seiner Aktiengesellschaft hÃ¤lt (Urk. 2/2, 7/144, 145 S. 4), zugrunde legt, so scheint sie davon auszugehen, dass der BeschwerdefÃ¼hrer im Rahmen seiner RestarbeitsfÃ¤higkeit von 50 % weiterhin seine bisherige, dem Anforderungsniveau 1 und 2 entsprechende TreuhÃ¤ndertÃ¤tigkeit verrichten kann. Dabei verkennt sie jedoch, dass namentlich Gutachter G.___ dem BeschwerdefÃ¼hrer fÃ¼r das ursprÃ¼ngliche TÃ¤tigkeitsprofil mit komplexen FÃ¤llen, schwieriger Klientel und laufenden gerichtlichen Auseinandersetzungen im Rahmen eines vier- bis fÃ¼nfstÃ¼ndigen tÃ¤glichen Arbeitspensums mit reduzierter LeistungsfÃ¤higkeit nur eine 30%ige ArbeitsfÃ¤higkeit bescheinigte und sich die von ihm, aber auch von Dr. D.___ angegebene 50%ige ArbeitsfÃ¤higkeit ausschliesslich auf treuhÃ¤nderische RoutinetÃ¤tigkeit beziehungsweise einfache treuhÃ¤nderische BÃ¼roarbeit oder eine in Betracht fallende VerweistÃ¤tigkeit bei einer tÃ¤glich verwertbaren Arbeitsleistung von vier bis fÃ¼nf Stunden bezieht. Einfache treuhÃ¤nderische BÃ¼ro- und RoutinetÃ¤tigkeit entsprechen keineswegs den Anforderungen, welche die vom BeschwerdefÃ¼hrer ursprÃ¼nglich versehene Position als selbstÃ¤ndiger TreuhÃ¤nder beziehungsweise Verwaltungsrat der Y.___ AG (Urk. 23) mit sich brachte und welche die Beschwerdegegnerin angesichts der Verantwortung fÃ¼r das Unternehmen und der KomplexitÃ¤t der FÃ¤lle zu Recht dem Anforderungsniveau 1 und 2 zuordnete.</w:t>
      </w:r>
    </w:p>
    <w:p>
      <w:r>
        <w:t>Â Â Â Â Â Â Â Â  Als Grundlage zur Bemessung des Invalideneinkommens fÃ¤llt daher angesichts der namentlich auch von Gutachter G.___ angefÃ¼hrten Anforderungen an eine angepasste TreuhÃ¤ndertÃ¤tigkeit hÃ¶chstens der in Tabelle TA1 der LSE 2006 fÃ¼r MÃ¤nner des Anforderungsniveaus 3 erhobene Durchschnittslohn von Fr. 5'991.- pro Monat in Betracht, dem bei einem 50%igen Pensum ein Jahreslohn von Fr. 35'946.- entspricht. Von diesem Maximalbetrag ist ein sogenannter leidensbedingter Abzug von 10 % vorzunehmen (vgl. BGE 126 V 75). Denn unabhÃ¤ngig davon, ob es dem BeschwerdefÃ¼hrer mÃ¶glich ist, sein eigenes TreuhandbÃ¼ro weiterzufÃ¼hren, ohne dass er sich komplexer FÃ¤lle und Rechtsstreitigkeiten annimmt, oder dass er sich anderweitig fÃ¼r eine treuhÃ¤nderische RoutinetÃ¤tigkeit anstellen lÃ¤sst, werden sich die EinschrÃ¤nkungen bezÃ¼glich der Art und Anforderungen der fÃ¼r den BeschwerdefÃ¼hrer noch in Frage kommenden TreuhÃ¤nder- oder BÃ¼rotÃ¤tigkeiten und die Tatsache, dass er diese nur noch teilzeitlich verrichten kann, ungÃ¼nstig auf seine VerdienstmÃ¶glichkeiten auswirken (vgl. die nach dem BeschÃ¤ftigungsgrad differenzierenden Tabellen T2* in der LSE 06 S. 16; Bundesgerichtsurteil 9C_481/2011 vom 30. September 2011 E. 3.1.1 mit Hinweisen).</w:t>
      </w:r>
    </w:p>
    <w:p>
      <w:r>
        <w:t>Â Â Â Â Â Â Â Â  Unter BerÃ¼cksichtigung dieses 10%igen Abzugs ergibt sich selbst bei ausschliesslicher BerÃ¼cksichtigung der Zumutbarkeitsbeurteilungen der Gutachter D.___ und G.___ bereits ab Ende des Wartejahres im Sinne von Art. 29 Abs. 1 lit. b IVG (in der bis Ende 2007 gÃ¼ltig gewesenen Fassung) ein Invalideneinkommen von Fr. 32'351.- und damit ein einen Anspruch auf eine Dreiviertelsrente begrÃ¼ndender InvaliditÃ¤tsgrad von 69,48 %.</w:t>
      </w:r>
    </w:p>
    <w:p>
      <w:r>
        <w:t>5.3Â Â Â Â  Demnach ist in Gutheissung der Beschwerde die VerfÃ¼gung vom 23. September 2009 dahingehend abzuÃ¤ndern, dass der BeschwerdefÃ¼hrer mit Wirkung ab 1. MÃ¤rz 2006 Anspruch auf eine Dreiviertelsrente der Invalidenversicherung hat.</w:t>
      </w:r>
    </w:p>
    <w:p>
      <w:r>
        <w:t>6.Â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Â bis Fr. 1'000.-- festgelegt (Art. 69 Abs. 1 bis IVG). Die Kosten sind auf Fr. 800.-- anzusetzen und entsprechend dem Verfahrensausgang der Beschwerdegegnerin aufzuerlegen.</w:t>
      </w:r>
    </w:p>
    <w:p>
      <w:r>
        <w:t>Das Gericht erkennt:</w:t>
      </w:r>
    </w:p>
    <w:p>
      <w:r>
        <w:t>1.Â Â Â Â Â Â Â Â  in Gutheissung der Beschwerde wird die VerfÃ¼gung vom 23. September 2009 dahingehend abgeÃ¤ndert, dass der BeschwerdefÃ¼hrer mit Wirkung ab 1. MÃ¤rz 2006 Anspruch auf eine Dreiviertelsrente der Invalidenversicherung hat.</w:t>
      </w:r>
    </w:p>
    <w:p>
      <w:r>
        <w:t>2.Â Â Â Â Â Â Â Â  Die Gerichtskosten von Fr. 800.-- werden der Beschwerdegegnerin auferlegt. Rechnung und Einzahlungsschein werden ihr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 PK Aetas BVG Sammelstiftung</w:t>
      </w:r>
    </w:p>
    <w:p>
      <w:r>
        <w:t>- Schweizerische Mobiliar Lebensversicherungs-Gesellschaft</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