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IV.2010.01008 vom 29. August 2012</w:t>
      </w:r>
    </w:p>
    <w:p>
      <w:r>
        <w:t>ZH Sozialversicherungsgericht, 2012-08-29, DE</w:t>
      </w:r>
    </w:p>
    <w:p>
      <w:r>
        <w:rPr>
          <w:b/>
        </w:rPr>
        <w:t xml:space="preserve">Quelle: </w:t>
      </w:r>
      <w:r>
        <w:t>https://mcp.opencaselaw.ch/entscheid/zh_sozialversicherungsgericht_IV.2010.01008</w:t>
      </w:r>
    </w:p>
    <w:p>
      <w:r>
        <w:t>FR: ZH_SOZIALVERSICHERUNGSGERICHT IV.2010.01008 du 29 août 2012</w:t>
      </w:r>
    </w:p>
    <w:p>
      <w:r>
        <w:t>IT: ZH_SOZIALVERSICHERUNGSGERICHT IV.2010.01008 del 29 agosto 2012</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23. September 2010 ergangen, wobei ein Sachverhalt zu beurteilen ist, der vor dem Inkrafttreten der revidierten Bestimmungen der 5. IV-Revision am 1. Januar 2008 begonnen hat. Daher und aufgrund dessen, dass der Rechtsstreit eine Dauerleistung betrifft, Ã¼ber welche - seit dem in formeller Rechtskraft erwachsenen Ablehnungsentscheid vom 20. April 2006 (Urk. 10/35) - noch nicht rechtskrÃ¤ftig verfÃ¼gt wurde, ist entsprechend den allgemeinen intertemporalrechtlichen Regeln fÃ¼r die Zeit bis 31. Dezember 2007 auf die damals geltenden Bestimmungen und ab diesem Zeitpunkt auf die neuen Normen der 5. IV-Revision (vgl. zur 4. IV-Revision: BGE 130 V 445 ff.; Bundesgerichtsurteil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Die Wartezeit im Sinne der Variante b von Art. 28 Abs. 1 lit. b IVG (bis 31. Dezember 2007: Art. 29 Abs. 1 lit. b IVG) gilt in jenem Zeitpunkt als erÃ¶ffnet, in welchem eine deutliche BeeintrÃ¤chtigung der ArbeitsfÃ¤higkeit eingetreten ist. Als erheblich in diesem Sinne gilt bereits eine ArbeitsunfÃ¤higkeit von 20 % (AHI 1998 S. 124 E. 3c; Urteil des Bundesgerichts I 10/05 vom 14. Juni 2005 E.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97 E. 3.2, 118 V 16 E. 6d, 105 V 156 E. 2a in fine mit Hinweisen; ZAK 1986 S. 476 E. 3, 1984 S. 230 E. 1, 1980 S. 283 E. 2a).</w:t>
      </w:r>
    </w:p>
    <w:p>
      <w:r>
        <w:t>1.5Â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w:t>
      </w:r>
    </w:p>
    <w:p>
      <w:r>
        <w:t>1.6Â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 3.2.2 und 3.2.3, 117 V 198 E. 3a, 109 V 115 E. 2b).</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1.8Â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2.Â Â Â Â Â Â  Zeitlicher Referenzpunkt fÃ¼r die PrÃ¼fung einer allfÃ¤lligen anspruchserheblichen Ãnderung bildet der in formelle Rechtskraft erwachsene Einspracheentscheid der Beschwerdegegnerin vom 20. April 2006 (Urk. 10/35). Die Abweisung des Leistungsbegehrens beruhte in medizinischer Hinsicht auf dem Ã¤rztlichen Zeugnis von Dr. Y.___ vom 10. Mai 2005, womit er dem BeschwerdefÃ¼hrer eine volle ArbeitsfÃ¤higkeit ab 1. April 2005 attestiert hatte (Urk. 10/31). Bei der Beurteilung einer seither eingetretenen anspruchserheblichen Ãnderung des InvaliditÃ¤tsgrades ist von diesem verbindlich festgestellten Sachverhalt auszugehen.</w:t>
      </w:r>
    </w:p>
    <w:p>
      <w:r>
        <w:t>3.Â Â Â Â Â Â  In der angefochtenen VerfÃ¼gung vom 23. September 2010 geht die Beschwerdegegnerin gestÃ¼tzt auf die AusfÃ¼hrungen von pract. med. B.___ und unter Anerkennung einer - seit Juli 2003 bestehenden - vollen ArbeitsunfÃ¤higkeit in der bisherigen TÃ¤tigkeit und einer RestarbeitsfÃ¤higkeit von 50 % in einer behinderungsangepassten TÃ¤tigkeit von einem den Anspruch auf eine Dreiviertelsrente begrÃ¼ndenden InvaliditÃ¤tsgrad von 62 % aus (Urk. 2). Der BeschwerdefÃ¼hrer stellt sich hingegen auf den Standpunkt, er sei laut der EinschÃ¤tzung des Gutachters Dr. A.___ auf dem allgemeinen Arbeitsmarkt nicht arbeitsfÃ¤hig. Auch der in Anwendung von Art. 26 Abs. 1 IVV durchgefÃ¼hrte Einkommensvergleich weise seinen Anspruch auf eine ganze Invalidenrente aus (Urk. 1).</w:t>
      </w:r>
    </w:p>
    <w:p>
      <w:r>
        <w:rPr>
          <w:b/>
        </w:rPr>
        <w:t>E. 4</w:t>
      </w:r>
    </w:p>
    <w:p>
      <w:r>
        <w:t>4.1Â Â Â Â  Aufgrund der verschiedenen fachÃ¤rztlichen Stellungnahmen ist erstellt, dass der BeschwerdefÃ¼hrer an einer sich auf die ArbeitsfÃ¤higkeit auswirkenden emotional instabilen PersÃ¶nlichkeitsstÃ¶rung (ICD-10 F60.3) leidet. Daneben bestehen im Wesentlichen aktuell remittierte rezidivierende depressive StÃ¶rungen (ICD-10 F33.4) sowie ein Status nach StÃ¶rungen durch multiplen Substanzgebrauch (ICD-10 F19.20; Bericht von Dr. med. Z.___ vom 7. April 2008, Urk. 10/47, Gutachten von Dr. A.___ vom 5. Januar 2009, Urk. 10/51, RAD-Untersuchungsbericht von med. pract. B.___ vom 25. Mai 2009, Urk. 10/63, vorlÃ¤ufiger Austrittsbericht der Privatklinik C.___ vom 9. MÃ¤rz 2010, Urk. 14/3).</w:t>
      </w:r>
    </w:p>
    <w:p>
      <w:r>
        <w:t>4.2Â Â Â Â  Zur Frage der dem BeschwerdefÃ¼hrer zumutbaren Arbeitsleistung bestehen hingegen divergierende Stellungnahmen:</w:t>
      </w:r>
    </w:p>
    <w:p>
      <w:r>
        <w:t>4.2.1Â Â  Dr. Z.___, der den BeschwerdefÃ¼hrer seit 24. Mai 2007 behandelt, fÃ¼hrte im Bericht vom 7. April 2008 aus, der BeschwerdefÃ¼hrer habe bisher an allen ArbeitsplÃ¤tzen Konflikt- und Stresssituationen nicht bewÃ¤ltigen kÃ¶nnen. Er habe Beziehungen zu den Vorgesetzten wiederholt abgebrochen, sich sozial zurÃ¼ckgezogen und sei psychisch dekompensiert (Suizidgedanken beziehungsweise -Absichten, wiederholte Tablettenintoxikationen). Eine angestammte TÃ¤tigkeit gebe es nicht. InvaliditÃ¤tsbedingt habe der BeschwerdefÃ¼hrer keine berufliche Ausbildung absolvieren kÃ¶nnen. Selbst wenn die frÃ¼heren TÃ¤tigkeiten als angestammte TÃ¤tigkeit angesehen wÃ¼rden, so sei aus heutiger Sicht festzustellen, dass der inzwischen nicht erwerbstÃ¤tige BeschwerdefÃ¼hrer bisher invaliditÃ¤tsbedingt keinem regelmÃ¤ssigen konstanten Erwerb in der freien Wirtschaft habe nachgehen kÃ¶nnen. Durch berufliche und medizinische Massnahmen kÃ¶nnten jedoch eine psychische Stabilisierung, vor allem eine Stabilisierung der Impulskontrolle, sowie eine Stabilisierung der BeziehungsfÃ¤higkeit und eine Verbesserung der sozialen Kompetenzen, vor allem der KonfliktfÃ¤higkeit, bewirkt und dadurch eine Verbesserung der ArbeitsfÃ¤higkeit erreicht werden. So empfahl der behandelnde Psychiater berufliche Massnahmen begleitet durch eine stÃ¼tzende ambulante psychiatrische Behandlung und fÃ¼gte hinzu, der Ã¼berdurchschnittlich intelligente BeschwerdefÃ¼hrer benÃ¶tige ein wohlwollendes Arbeitsklima mit klaren Kommunikationsformen (Urk. 10/47 S. 7 f.).</w:t>
      </w:r>
    </w:p>
    <w:p>
      <w:r>
        <w:t>4.2.2Â Â  Im Gutachten vom 5. Januar 2009 gab Dr. A.___ an, anfangs Oktober 2008 sei ein Arbeitsversuch bei einem Sozialwerk als BaumaterialienverkÃ¤ufer wegen Auftreten von interpersonellen Schwierigkeiten nach drei Wochen gescheitert. Seither sei der BeschwerdefÃ¼hrer fÃ¼r eine solche, vom Aufbau und dem Anforderungsprofil her bereits adaptierte TÃ¤tigkeit erneut zu 80 % arbeitsunfÃ¤hig. FÃ¼r eine TÃ¤tigkeit auf dem freien Arbeitsmarkt attestierte der Gutachter hingegen eine 100%ige ArbeitsunfÃ¤higkeit. Weiter fÃ¼hrte er aus, aufgrund der Schwere der StÃ¶rung und ihrer langen Dauer (obschon in den Jahren 1987 bis 2001 immer wieder auch Phasen aufgetreten seien, in denen der BeschwerdefÃ¼hrer, freilich nur mehr oder weniger eingeschrÃ¤nkt, einer Arbeit habe nachgehen kÃ¶nnen) mÃ¼sse mit hoher Wahrscheinlichkeit angenommen werden, dass die im Gutachten beschriebenen VerhÃ¤ltnisse auf unabsehbarer Zeit hinaus anhalten wÃ¼rden. GestÃ¼tzt darauf kam Dr. A.___ zum Schluss, dass fÃ¼r den BeschwerdefÃ¼hrer nur TÃ¤tigkeiten in einem geschÃ¼tzten Rahmen in Frage kÃ¤men, somit keine solchen im Bereich des allgemeinen Arbeitsmarktes. Das RestleistungsvermÃ¶gen des BeschwerdefÃ¼hrers in einer solchen TÃ¤tigkeit schÃ¤tzte er auf zunÃ¤chst 50 %. Als EinschrÃ¤nkungen nannte er um etwa 20 % bis 30 % verminderte Konzentrations- und ReaktionsvermÃ¶gen, um 40 % bis 50 % verminderte Umstellungs- und AnpassungsvermÃ¶gen, die schwierige Arbeit im Team, den Ausschluss von VerantwortungsÃ¼bernahme gegenÃ¼ber Personen und Maschinen, die Vermeidung von Publikumsverkehr, Kundenkontakten und hÃ¤ufig wechselnden Arbeitszeiten. Es sollte ein solcher Arbeitsversuch unternommen und bei gÃ¼nstigem Verlauf sukzessive erweitert werden. Dies sei als Teil einer Gesamtbehandlung zu sehen, ohne die das bestehende Leiden bei rapider Abnahme des restlichen LeistungsvermÃ¶gens chronifizieren wÃ¼rde. Entgegen der Empfehlung von Dr. Z.___ kÃ¤men berufliche Massnahmen nicht in Frage. Das Leistungsprofil des BeschwerdefÃ¼hrers sei fÃ¼r die erfolgreiche Anwendung solcher Massnahmen nicht ausreichend. Bei einem Arbeitsversuch ausserhalb des geschÃ¼tzten Settings wÃ¼rde es binnen kurzer Zeit zum Abbruch und/oder zur Dekompensation kommen. Solche Massnahmen kÃ¶nnten allenfalls zu einem sehr viel spÃ¤teren, derzeit nicht bestimmbaren Zeitpunkt und auch nur bei hinreichend positivem Gesamtverlauf der Behandlung und des Arbeitstraining unter geschÃ¼tzten Bedingungen ins Auge gefasst werden (Urk. 10/51 S. 15 ff.).</w:t>
      </w:r>
    </w:p>
    <w:p>
      <w:r>
        <w:t>4.2.3Â Â  Der RAD-Arzt pract. med. B.___ fÃ¼hrte im Untersuchungsbericht vom 25. Mai 2009 aus, beim BeschwerdefÃ¼hrer imponiere eine eindrÃ¼ckliche Berufsanamnese mit zahllosen Stellenwechseln und AbbrÃ¼chen. Diese stÃ¼nden in einem direkten Zusammenhang mit einer emotionalen InstabilitÃ¤t und ausgesprochener Verletzlichkeit bei schwachem Selbstvertrauen. Rasch wÃ¼rden negative Ãusserungen Dritter oder Begebenheiten vom BeschwerdefÃ¼hrer auf sich bezogen, was oft in massive SpannungszustÃ¤nde mit impulsiven Reaktionen mÃ¼nden kÃ¶nne. Unter diesen UmstÃ¤nden seien die TeamfÃ¤higkeit, die Belastbarkeit sowie die DurchhaltefÃ¤higkeit deutlich reduziert. Anamnestisch sei es auch wiederholt zu depressiven Entwicklungen gekommen. Weiter benÃ¶tige der BeschwerdefÃ¼hrer klare Strukturen und einen vorgegebenen Arbeitsablauf. GrundsÃ¤tzlich kÃ¶nne aber gesagt werden, dass die Motivation und der Wille, einer regelmÃ¤ssigen TÃ¤tigkeit nachzugehen, gegeben sei. Auch zum Zeitpunkt der Untersuchung habe der BeschwerdefÃ¼hrer erneut darÃ¼ber berichtet, eine vorerst auf drei Monate Befristete Arbeitsstelle in Aussicht zu haben. Im Gegensatz zu frÃ¼heren Arbeitsversuchen habe er zum ersten Mal den zukÃ¼nftigen Arbeitgeber Ã¼ber die gesundheitlichen Probleme vorgÃ¤ngig informiert, wodurch er sich entlastet fÃ¼hle und auf mehr VerstÃ¤ndnis hoffe. GestÃ¼tzt darauf kam der RAD-Arzt zum Schluss, dass die ArbeitsbemÃ¼hungen des BeschwerdefÃ¼hrers grundsÃ¤tzlich unterstÃ¼tzt werden sollten. Die Chancen auf eine langfristig erfolgreiche Eingliederung kÃ¶nnten aber realistischerweise bei der bekannten Arbeitsanamnese als nur reserviert optimistisch angesehen werden. Vorausgesetzt der BeschwerdefÃ¼hrer erhalte eine Zusage fÃ¼r die in Aussicht gestellte TÃ¤tigkeit als Lagerungspfleger kÃ¶nne momentan von einer zirka 70%igen bis 80%igen ArbeitsfÃ¤higkeit ausgegangen werden. Das mittel- bis langfristige Integrationspotential kÃ¶nnte mit begleitenden Massnahmen allenfalls verbessert werden. Bei einem allfÃ¤lligen Scheitern der geplanten Massnahmen mÃ¼sste die ArbeitsfÃ¤higkeit erneut beurteilt und eventuell eine zumindest vorÃ¼bergehende (Teil-)Berentung ins Auge gefasst werden (Urk. 10/63 S. 5 f.).</w:t>
      </w:r>
    </w:p>
    <w:p>
      <w:r>
        <w:t>Â Â Â Â Â Â Â Â  In der Stellungnahme vom 13. Oktober 2009 gab pract. med. B.___ an, der BeschwerdefÃ¼hrer habe die Stelle als Lagerungspfleger wieder verloren. Die in dessen Arbeitsbiographie wiederkehrenden AbbrÃ¼che und Stellenverluste seien als Folge der emotional-instabilen PersÃ¶nlichkeitsstÃ¶rung vom Borderline-Typ (ICD-10 F60.31) zu werten, welche mit einer hohen EmotionalitÃ¤t und ImpulsivitÃ¤t und einem dadurch bedingten erhÃ¶hten Abbruchverhalten einhergehe. Die Verletzlichkeit sei erhÃ¶ht, die StabilitÃ¤t, Belastbarkeit und DurchhaltefÃ¤higkeit entsprechend vermindert. Im Hinblick auf die beschriebene Symptomatik und unter Miteinbezug der anamnestischen Angaben kÃ¶nne aktuell von einer durchschnittlichen ArbeitsfÃ¤higkeit von rund 50 % in jeder TÃ¤tigkeit auf dem ersten Arbeitsmarkt ausgegangen werden. Schwierig sei zu beurteilen, seit wann genau diese EinschrÃ¤nkung bestehe. Anhand der vorliegenden Akten kÃ¶nne wenigstens ab Aufnahme der fachpsychiatrischen Behandlung im Juli 2003 von einer entsprechenden Reduktion der ArbeitsfÃ¤higkeit ausgegangen werden. Weiter zurÃ¼ck seien die Angaben Ã¤rztlich nicht belegt und kÃ¶nnten deshalb nicht schlÃ¼ssig nachvollzogen werden (Urk. 10/76 S. 3 f.).</w:t>
      </w:r>
    </w:p>
    <w:p>
      <w:r>
        <w:t>4.2.4Â Â  Von Dezember 2010 bis MÃ¤rz 2012 war der BeschwerdefÃ¼hrer fÃ¼r den Betreuungsdienst D.___ tÃ¤tig. Laut RÃ¼ckmeldung des Arbeitgebers vom 30. Mai 2012 habe zu dessen Aufgaben die Betreuung und Begleitung verschiedener Kunden in einer Institution oder im Privathaushalt gehÃ¶rt. WÃ¤hrend der ganzen Anstellungszeit sei er sehr instabil gewesen. Das Arbeitsangebot habe ihm zu wenig Struktur geboten. Ausserdem kÃ¶nne er nicht unter Druck arbeiten. Trotz seiner BemÃ¼hungen, seinen Platz zu finden und mit seiner Krankheit umzugehen, kÃ¶nne der BeschwerdefÃ¼hrer mindestens zum jetzigen Zeitpunkt auf dem ersten Arbeitsmarkt nicht arbeiten (Urk. 24).</w:t>
      </w:r>
    </w:p>
    <w:p>
      <w:r>
        <w:t>4.3Â Â Â Â  Es liegt in der Natur der Sache, dass einer psychiatrischen Beurteilung notwendigerweise ein erheblicher Ermessensspielraum zukommt. Nachdem die Beschwerdegegnerin durch Dr. A.___ ein Gutachten hat erstellen lassen, war es ihr zwar unbenommen, gleichwohl durch ihren RAD noch eine eigene psychiatrische Untersuchung durchzufÃ¼hren. Indessen ergab diese Untersuchung keine wesentlichen, vom Gutachten - und vom Bericht des behandelnden Psychiaters Dr. Z.___ Â - abweichenden Gesichtspunkte, die eine andere Beurteilung aufgedrÃ¤ngt hÃ¤tten. Insbesondere kann es sich bei einem Arbeitsplatz, an welchem die von RAD-Arzt pract. med. B.___ beschriebenen, seit Juli 2003 dokumentierten krankheitsbedingten EinschrÃ¤nkungen (hohe EmotionalitÃ¤t und ImpulsivitÃ¤t, erhÃ¶htes Abbruchverhalten, erhÃ¶hte Verletzlichkeit, verminderte StabilitÃ¤t, Belastbarkeit und DurchhaltefÃ¤higkeit; Urk. 10/76 S. 4) Rechnung getragen wird, nur um eine geschÃ¼tzte Stelle handeln. Der RAD-Arzt selbst Ã¤usserte nicht zu Ã¼bersehende Bedenken an der langfristigen Realisierbarkeit einer Wiedereingliederung des BeschwerdefÃ¼hrers auf dem allgemeinen Arbeitsmarkt und rechnete mit einer drohenden InvaliditÃ¤t (Urk. 10/63 S. 5 f.). Schliesslich zeigt auch die - den AuszÃ¼gen aus dem individuellen Konto (Urk. 10/50, Urk. 10/109) zu entnehmende - Berufslaufbahn des BeschwerdefÃ¼hrers mit unzÃ¤hligen Anstellungen, wovon lediglich eine mehr als zwÃ¶lf Monate gedauert hatte, deutlich, dass der BeschwerdefÃ¼hrer trotz seines ausgewiesenen starken Eingliederungswillens (vgl. auch Urk. 10/101 S. 2, Urk. 24) - aus gesundheitlichen GrÃ¼nden - nie richtig im Erwerbsleben Fuss fassen konnte.</w:t>
      </w:r>
    </w:p>
    <w:p>
      <w:r>
        <w:t>Â Â Â Â Â Â Â Â  Aus diesen GrÃ¼nden bestehen erhebliche Zweifeln an der Verwertbarkeit (unter Hinweis auf "qualitative EinschrÃ¤nkungen") der RestarbeitsfÃ¤higkeit des BeschwerdefÃ¼hrers auf dem ihm nach seinen FÃ¤higkeiten offen stehenden ausgeglichenen Arbeitsmarkt beziehungsweise an der sozial-praktischen Zumutbarkeit einer solchen Verwertung. DarÃ¼ber hinaus liefert die RÃ¼ckmeldung des letzten Arbeitgebers vom 30. Mai 2012 (Urk. 24) konkrete Anhaltspunkte fÃ¼r die Unzumutbarkeit einer Arbeitsleistung auf dem ersten Arbeitsmarkt. Mithin liegen keine GrÃ¼nde vor, welche die Beurteilungen des RAD-Arztes als plausibler und nachvollziehbarer erscheinen liessen als das externe, von einem unabhÃ¤ngigen Experten im Verfahren nach Art. 44 ATSG eingeholte Gutachten, dem unter diesen Voraussetzungen ein hÃ¶herer Stellenwert beizumessen ist. Demnach ist mit dem Gutachten von Dr. A.___ vom 5. Januar 2008 von einer auf dem allgemeinen Arbeitsmarkt (aktuell) nicht verwertbaren ArbeitsfÃ¤higkeit auszugehen.</w:t>
      </w:r>
    </w:p>
    <w:p>
      <w:r>
        <w:t>Â Â Â Â Â Â Â Â  Nach dem Gesagten ist - bis zur Stabilisierung des psychischen Gesundheitszustands des BeschwerdefÃ¼hrers - von einer ErwerbsunfÃ¤higkeit auszugehen, womit der BeschwerdefÃ¼hrer Anspruch auf eine ganze Rente der Invalidenversicherung hat. Zu prÃ¼fen bleibt der Zeitpunkt des Rentenbeginns.</w:t>
      </w:r>
    </w:p>
    <w:p>
      <w:r>
        <w:rPr>
          <w:b/>
        </w:rPr>
        <w:t>E. 5</w:t>
      </w:r>
    </w:p>
    <w:p>
      <w:r>
        <w:t>5.1Â Â Â Â  Nach Art. 48 Abs. 2 IVG, in Kraft bis 31. Dezember 2007, konnte die Invalidenrente zwÃ¶lf Monate rÃ¼ckwirkend vor Anmeldung der versicherten Person ausgerichtet werden. Diese Bestimmung fiel mit der 5. IV-Revision dahin, und neu sieht Art. 29 Abs. 1 IVG vor, dass der Rentenanspruch frÃ¼hestens nach Ablauf von sechs Monaten nach der Anmeldung gemÃ¤ss Art. 29 Abs. 1 ATSG entsteht. Zu dieser GesetzesÃ¤nderung fehlen konkrete Ãbergangsbestimmungen, wobei in Beachtung der allgemeinen intertemporalen Regeln (vgl. E. 2.1) und der gestÃ¼tzt auf das Rundschreiben des Bundesamtes fÃ¼r Sozialversicherung Nr. 253 vom 12. Dezember 2007 getÃ¤tigten Praxis der IV-DurchfÃ¼hrungsorgane die neue Regelung fÃ¼r alle die FÃ¤lle nicht angewendet wird, in denen das Wartejahr vor dem 1. Januar 2008 zu laufen begonnen hat.</w:t>
      </w:r>
    </w:p>
    <w:p>
      <w:r>
        <w:t>Â Â Â Â Â Â Â Â  Ferner ist vorliegend zu beachten, dass mit der rechtskrÃ¤ftigen Ablehnung eines Rentengesuchs - vorbehÃ¤ltlich der WiedererwÃ¤gung oder prozessualen Revision - verbindlich festgestellt wird, dass ein Rentenanspruch nicht vor diesem Zeitpunkt entstanden ist. Bei spÃ¤terer Bejahung der Anspruchsberechtigung in einem neuen Verfahren kÃ¶nnen Rentenleistungen frÃ¼hestens ab dem Monat zur Ausrichtung gelangen, in welchem die AblehnungsverfÃ¼gung erging (Bundesgerichtsurteil I 857/02 vom 24. MÃ¤rz 2004 E. 4.1 mit Hinweisen).</w:t>
      </w:r>
    </w:p>
    <w:p>
      <w:r>
        <w:t>5.2Â Â Â Â  Die Beschwerdegegnerin setzte den Rentenbeginn gestÃ¼tzt auf das Rundschreiben Nr. 253 des Bundesamtes fÃ¼r Sozialversicherungen vom 12. Dezember 2007 (5. IV-Revision und Intertemporalrecht) entsprechend der altrechtlichen Regelung gemÃ¤ss aArt. 29 Abs. 1 IVG in Verbindung mit aArt. 48 Abs. 2 IVG zu Gunsten des BeschwerdefÃ¼hrers auf den 1. Januar 2007, d.h. zwÃ¶lf Monate vor der erneuten Anmeldung zum Leistungsbezug am 30. Januar 2008 an (Urk. 2, Urk. 10/36), was mit Blick und im Interesse einer einheitlichen Rechtsanwendung grundsÃ¤tzlich nicht zu beanstanden ist . Aufgrund des formell rechtskrÃ¤ftigen Einspracheentscheids vom 20. April 2006 (Urk. 10/35) ist indessen davon auszugehen, es liege bis zu diesem Zeitpunkt kein invalidisierender Gesundheitsschaden und mithin auch noch keine wartezeitauslÃ¶sende ArbeitsunfÃ¤higkeit vor. Da sÃ¤mtliche berichtende FachÃ¤rzte eine seit lÃ¤ngerer Zeit beziehungsweise seit mehreren Jahren bestehende EinschrÃ¤nkung der ArbeitsfÃ¤higkeit annehmen, ist davon auszugehen, dass die ErwerbsunfÃ¤higkeit (spÃ¤testens) seit April 2006 besteht (vgl. E. 5.1 hievor). Dem Ablauf des Wartejahres im April 2007 schloss sich eine ErwerbsunfÃ¤higkeit an, weshalb dem BeschwerdefÃ¼hrer in teilweiser Gutheissung der Beschwerde zwar eine ganze Invalidenrente, diese aber erst ab 1. April 2007 zuzusprechen ist.</w:t>
      </w:r>
    </w:p>
    <w:p>
      <w:r>
        <w:rPr>
          <w:b/>
        </w:rPr>
        <w:t>E. 6</w:t>
      </w:r>
    </w:p>
    <w:p>
      <w:r>
        <w:t>6.1Â Â Â Â  In Zusammenhang mit dem spÃ¤teren Rentenbeginn unterliegt der BeschwerdefÃ¼hrer teilweise. Dies ist bei der Regelung der Kosten- und EntschÃ¤digungsfolgen angemessen zu berÃ¼cksichtigen.</w:t>
      </w:r>
    </w:p>
    <w:p>
      <w:r>
        <w:t>6.2Â Â Â Â  Bei diesem Ausgang des Verfahrens sind die Gerichtskosten von Fr. 800.-- dem BeschwerdefÃ¼hrer zu einem Viertel sowie der Beschwerdegegnerin zu drei Vierteln aufzuerlegen (Art. 69 Abs. 1 bis IVG). Zufolge GewÃ¤hrung der unentgeltlichen ProzessfÃ¼hrung werden die dem BeschwerdefÃ¼hrer auferlegten Kosten von Fr. 200.-- einstweilen auf die Gerichtskasse genommen.</w:t>
      </w:r>
    </w:p>
    <w:p>
      <w:r>
        <w:t>6.3Â Â Â Â  Der unentgeltliche Rechtsbeistand des BeschwerdefÃ¼hrers, Rechtsanwalt Sebastian Lorentz ist fÃ¼r seine BemÃ¼hungen und Aufwendungen im vorliegenden Verfahren zu entschÃ¤digen (Â§ 61 lit. g ATSG in Verbindung mit Â§ 34 Abs. 1 des Gesetzes Ã¼ber das Sozialversicherungsgericht sowie mit Â§Â§ 7 und 8 der Verordnung Ã¼ber die GebÃ¼hren, Kosten und EntschÃ¤digungen vor dem Sozialversicherungsgericht).</w:t>
      </w:r>
    </w:p>
    <w:p>
      <w:r>
        <w:t>Â Â Â Â Â Â Â Â  Der Rechtsvertreter der BeschwerdefÃ¼hrerin reichte am 16. August 2012 seine Kostennote ein und machte einen Aufwand von 18.35 Stunden Ã  Fr. 250.-- und Barauslagen in HÃ¶he von pauschal 3 % von Fr. 4Â587.50 zuzÃ¼glich Mehrwertsteuer geltend (Urk. 26). In Anwendung des praxisgemÃ¤ssen Stundenansatzes von Fr. 200.-- belÃ¤uft sich die EntschÃ¤digung auf Fr. 3Â957.20 (inklusive Mehrwertsteuer von 7.6 % bis 31. Dezember 2010 beziehungsweise 8 % ab. 1. Januar 2011). Die geltend gemachten Barauslagen sind nicht im Detail ausgewiesen (Urk. 26). Mangels ÃberprÃ¼fbarkeit kÃ¶nnen sie nicht entschÃ¤digt werden.</w:t>
      </w:r>
    </w:p>
    <w:p>
      <w:r>
        <w:t>Â Â Â Â Â Â Â Â  Entsprechend dem Verfahrensausgang ist die Beschwerdegegnerin zu verpflichten, dem unentgeltlichen Rechtsvertreter des BeschwerdefÃ¼hrers, Rechtsanwalt Sebastian Lorentz, eine reduzierte ProzessentschÃ¤digung von Fr. 3Â000.-- (inklusive Mehrwertsteuer und Barauslagen) zu bezahlen. Im restlichen Umfang (Fr. 957.20) ist er aus der Gerichtskasse zu entschÃ¤digen.</w:t>
      </w:r>
    </w:p>
    <w:p>
      <w:r>
        <w:t>Das Gericht erkennt:</w:t>
      </w:r>
    </w:p>
    <w:p>
      <w:r>
        <w:t>1.Â Â Â Â Â Â Â Â  In teilweiser Gutheissung der Beschwerde wird die VerfÃ¼gung der Sozialversicherungsanstalt des Kantons ZÃ¼rich, IV-Stelle, vom 23. September 2010 aufgehoben, und es wird festgestellt, dass der BeschwerdefÃ¼hrerin ab dem 1. April 2007 Anspruch auf eine ganze Invalidenrente hat.</w:t>
      </w:r>
    </w:p>
    <w:p>
      <w:r>
        <w:t>2.Â Â Â Â Â Â Â Â  Die Gerichtskosten von Fr. 800.-- werden dem BeschwerdefÃ¼hrer zu einem Viertel sowie der Beschwerdegegnerin zu drei Vierteln auferlegt. Zufolge GewÃ¤hrung der unentgeltlichen ProzessfÃ¼hrung werden die dem BeschwerdefÃ¼hrer auferlegten Kosten von Fr. 200.-- einstweilen auf die Gerichtskasse genommen. Der BeschwerdefÃ¼hrer wird auf Â§ 16 Abs. 4 GSVGer hingewiesen. Rechnung und Einzahlungsschein werden der Kostenpflichtigen nach Eintritt der Rechtskraft zugestellt.</w:t>
      </w:r>
    </w:p>
    <w:p>
      <w:r>
        <w:t>3.Â Â Â Â Â Â Â Â  Die Beschwerdegegnerin wird verpflichtet, dem unentgeltlichen Rechtsvertreter des BeschwerdefÃ¼hrers, Rechtsanwalt Sebastian Lorentz, ZÃ¼rich, eine reduzierte ProzessentschÃ¤digung von Fr. 3'000.-- (inkl. Barauslagen und MWSt) zu bezahlen.</w:t>
      </w:r>
    </w:p>
    <w:p>
      <w:r>
        <w:t>Im weitergehenden Umfang wird der unentgeltliche Rechtsvertreter des BeschwerdefÃ¼hrers, Rechtsanwalt Sebastian Lorentz, ZÃ¼rich, mit Fr. 957.20 (inkl. Barauslagen und MWSt) aus der Gerichtskasse entschÃ¤digt. Der BeschwerdefÃ¼hrer wird auf Â§ 16 Abs. 4 GSVGer hingewiesen.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