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IV.2010.01003 vom 26. September 2011</w:t>
      </w:r>
    </w:p>
    <w:p>
      <w:r>
        <w:t>ZH Sozialversicherungsgericht, 2011-09-26, DE</w:t>
      </w:r>
    </w:p>
    <w:p>
      <w:r>
        <w:rPr>
          <w:b/>
        </w:rPr>
        <w:t xml:space="preserve">Quelle: </w:t>
      </w:r>
      <w:r>
        <w:t>https://mcp.opencaselaw.ch/entscheid/zh_sozialversicherungsgericht_IV.2010.01003</w:t>
      </w:r>
    </w:p>
    <w:p>
      <w:r>
        <w:t>FR: ZH_SOZIALVERSICHERUNGSGERICHT IV.2010.01003 du 26 septembre 2011</w:t>
      </w:r>
    </w:p>
    <w:p>
      <w:r>
        <w:t>IT: ZH_SOZIALVERSICHERUNGSGERICHT IV.2010.01003 del 26 settembre 2011</w:t>
      </w:r>
    </w:p>
    <w:p>
      <w:pPr>
        <w:pStyle w:val="Heading2"/>
      </w:pPr>
      <w:r>
        <w:t>Erwägungen</w:t>
      </w:r>
    </w:p>
    <w:p>
      <w:r>
        <w:rPr>
          <w:b/>
        </w:rPr>
        <w:t>E. 1</w:t>
      </w:r>
    </w:p>
    <w:p>
      <w:r>
        <w:t>1.1Â Â Â Â  X.___, geboren 2008, leidet an einer angeborenen spinalen Muskelatrophie Typ I (Berichte des Spitals A.___ vom 27. Januar und vom 24. Februar 2009, Urk. 7/11 und Urk. 7/20). Die Sozialversicherungsanstalt des Kantons ZÃ¼rich (SVA), IV-Stelle, qualifizierte dieses Leiden als heredo-degenerative Erkrankung des Nervensystems nach Ziffer 383 des Anhangs zur Verordnung Ã¼ber die Geburtsgebrechen (GgV; vgl. das Feststellungsblatt vom 9. MÃ¤rz 2009 mit der regionalÃ¤rztlichen Stellungnahme, Urk. 7/21), anerkannte dementsprechend ihre Leistungspflicht und kam vorab fÃ¼r die Kosten von medizinischen Massnahmen einschliesslich Spitex und von Hilfsmitteln auf (vgl. die LeistungsÃ¼bersicht in Urk. 7/157 sowie den AbklÃ¤rungsbericht zu den Spitexleistungen vom 19. Mai 2009, Urk. 7/46).</w:t>
      </w:r>
    </w:p>
    <w:p>
      <w:r>
        <w:t>1.2Â Â Â Â  Mit Schreiben vom 27. August 2009 ersuchte das Spital C.___ die IV-Stelle in Zusammenarbeit mit den Eltern des Versicherten um Ausrichtung einer HilflosenentschÃ¤digung (Urk. 7/69), worauf die IV-Stelle eine AbklÃ¤rung vor Ort durchfÃ¼hrte (Bericht vom 2. September 2009, Urk. 7/70). Mit Vorbescheid vom 8. September 2009 erÃ¶ffnete sie den Eltern des Versicherten daraufhin, dass sie ihrem Sohn fÃ¼r die Zeit von Juni bis November 2009 eine HilflosenentschÃ¤digung wegen Hilflosigkeit leichten Grades und fÃ¼r die Zeit ab Dezember 2009 eine solche wegen Hilflosigkeit mittleren Grades zu gewÃ¤hren gedenke (Urk. 7/73). Die Eltern erhoben am 17. September 2009 Einwendungen und beantragten rÃ¼ckwirkend ab Dezember 2008 die Zusprechung einer HilflosenentschÃ¤digung aufgrund einer schweren Hilflosigkeit sowie die Zusprechung eines Intensivpflegezuschlags bei einem Mehraufwand von Ã¼ber acht Stunden (Urk. 7/77). Mit VerfÃ¼gung vom 26. Oktober 2009 (Urk. 7/84) entschied die IV-Stelle in Bezug auf die HilflosenentschÃ¤digung im Sinne ihres Vorbescheids und sprach dem Versicherten fÃ¼r die Zeit von Juni bis November 2009 eine HilflosenentschÃ¤digung wegen Hilflosigkeit leichten Grades und fÃ¼r die Zeit ab Dezember 2009 eine solche wegen Hilflosigkeit mittleren Grades zu. ZusÃ¤tzlich gewÃ¤hrte sie dem Versicherten neu ab Juni 2009 einen Intensivpflegezuschlag von Fr. 15.20 im Tag und ab September 2009 einen Intensivpflegezuschlag von Fr. 30.40 im Tag. Diese VerfÃ¼gung blieb unangefochten.</w:t>
      </w:r>
    </w:p>
    <w:p>
      <w:r>
        <w:t>1.3Â Â Â Â  Am 27. Juli 2010 stellten die Eltern des Versicherten sinngemÃ¤ss ein Gesuch um ErhÃ¶hung der HilflosenentschÃ¤digung (Urk. 7/176). Die IV-Stelle, die ohnehin eine Revision per April 2010 vorgesehen hatte, fÃ¼hrte eine neue AbklÃ¤rung an Ort und Stelle durch (Bericht vom 17. September 2010, Urk. 7/189) und erÃ¶ffnete den Eltern daraufhin nach durchgefÃ¼hrtem Vorbescheidverfahren (Vorbescheid vom 24. September 2010, Urk. 7/191; Einwendungen vom 28. September 2010, Urk. 7/194; Stellungnahme des AbklÃ¤rungsdienstes vom 5. Oktober 2010, Urk. 7/196) mit VerfÃ¼gung vom 6. Oktober 2010, dass der Versicherte weiterhin Anspruch auf eine HilflosenentschÃ¤digung aufgrund einer Hilflosigkeit (nur) mittleren Grades sowie auf einen Intensivpflegezuschlag in der bisherigen HÃ¶he habe (Urk. 2 = Urk. 7/195).</w:t>
      </w:r>
    </w:p>
    <w:p>
      <w:r>
        <w:t>2.Â Â Â Â Â Â  Gegen die VerfÃ¼gung vom 6. Oktober 2010 erhoben die Eltern von X.___ mit Eingabe vom 20. Oktober 2010 Beschwerde (Urk. 1) und beantragten, ihrem Sohn sei rÃ¼ckwirkend per 1. Januar 2010 eine HilflosenentschÃ¤digung wegen schwerer Hilflosigkeit und zusÃ¤tzlich ein Intensivpflegezuschlag fÃ¼r einen Mehraufwand von Ã¼ber acht Stunden zuzusprechen (Urk. 1 S. 1). Die IV-Stelle schloss in der Beschwerdeantwort vom 29. November 2010 auf Abweisung der Beschwerde (Urk. 6). In der Replik vom 31. MÃ¤rz 2011 (Urk. 15) liessen die Eltern des Versicherten, nunmehr vertreten durch die Protekta Rechtsschutz-Versicherung AG an ihren AntrÃ¤gen festhalten. Die IV-Stelle verzichtete mit Eingabe vom 18. April 2011 auf die Erstattung einer Duplik (Urk. 18), was den Eltern des Versicherten beziehungsweise deren Rechtsvertreter am 19. April 2011 mitgeteilt wurde (Urk. 19).</w:t>
      </w:r>
    </w:p>
    <w:p>
      <w:r>
        <w:t>Â Â Â Â Â Â Â Â  Mit Eingabe vom 14. Juni 2010 hatten die Eltern des Versicherten zudem Beschwerde erheben lassen gegen eine VerfÃ¼gung der IV-Stelle vom 17. Mai 2010 (Urk. 7/159), mit welcher diese es abgelehnt hatte, die Kosten fÃ¼r ein mobiles Elektrobett zu Ã¼bernehmen. Diese Beschwerde ist Gegenstand des separaten Verfahrens Nr. 2010.00571, in dem das Urteil ebenfalls mit Datum von heute ergeht.</w:t>
      </w:r>
    </w:p>
    <w:p>
      <w:r>
        <w:t>Â Â Â Â Â Â Â Â  Auf die AusfÃ¼hrungen der Parteien und die eingereichten Unterlagen wird, soweit erforderlich, in den ErwÃ¤gungen eingegangen.</w:t>
      </w:r>
    </w:p>
    <w:p>
      <w:r>
        <w:t>Das Gericht zieht in ErwÃ¤gung:</w:t>
      </w:r>
    </w:p>
    <w:p>
      <w:r>
        <w:rPr>
          <w:b/>
        </w:rPr>
        <w:t>E. 1.1</w:t>
      </w:r>
    </w:p>
    <w:p>
      <w:r>
        <w:t>1.1.1Â Â  GemÃ¤ss Art. 42 Abs. 1 des Bundesgesetzes Ã¼ber die Invalidenversicherung (IVG) haben Versicherte mit Wohnsitz und gewÃ¶hnlichem Aufenthalt (Art. 13 des Bundesgesetzes Ã¼ber den Allgemeinen Teil des Sozialversicherungsrechts [ATSG]) in der Schweiz, die hilflos (Art. 9 ATSG) sind, Anspruch auf eine HilflosenentschÃ¤digung.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der Verordnung Ã¼ber die Invalidenversicherung [IVV]). PraxisgemÃ¤ss (BGE 121 V 88 E. 3a mit Hinweisen) sind die folgenden sechs alltÃ¤glichen Lebensverrichtungen massgebend:</w:t>
      </w:r>
    </w:p>
    <w:p>
      <w:r>
        <w:t>Ankleiden, Auskleiden;</w:t>
      </w:r>
    </w:p>
    <w:p>
      <w:r>
        <w:t>Aufstehen, Absitzen, Abliegen;</w:t>
      </w:r>
    </w:p>
    <w:p>
      <w:r>
        <w:t>Essen;</w:t>
      </w:r>
    </w:p>
    <w:p>
      <w:r>
        <w:t>KÃ¶rperpflege;</w:t>
      </w:r>
    </w:p>
    <w:p>
      <w:r>
        <w:t>Verrichtung der Notdurft;</w:t>
      </w:r>
    </w:p>
    <w:p>
      <w:r>
        <w:t>Â Â Â Â Â Â Â Â  Fortbewegung (im oder ausser Haus), Kontaktaufnahme (BGE 127 V 94 E. 3c, 125 V 297 E. 4a) .</w:t>
      </w:r>
    </w:p>
    <w:p>
      <w:r>
        <w:t>1.1.2Â Â  Art. 37 IVV sieht drei Hilflosigkeitsgrade vor.</w:t>
      </w:r>
    </w:p>
    <w:p>
      <w:r>
        <w:t>Â Â Â Â Â Â Â Â  GemÃ¤ss Abs. 3 dieser Bestimmung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IVV angewiesen ist.</w:t>
      </w:r>
    </w:p>
    <w:p>
      <w:r>
        <w:t>Â Â Â Â Â Â Â Â  GemÃ¤ss Abs. 2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Weise auf die Hilfe Dritter und Ã¼berdies dauernd auf lebenspraktische Begleitung im Sinne von Artikel 38 IVV angewiesen ist.</w:t>
      </w:r>
    </w:p>
    <w:p>
      <w:r>
        <w:t>Â Â Â Â Â Â Â Â  Dabei ist die Wendung in den meisten alltÃ¤glichen Lebensverrichtungen nach der Rechtsprechung so zu verstehen, dass eine HilfsbedÃ¼rftigkeit in mindestens vier alltÃ¤glichen Lebensverrichtungen vorausgesetzt wird (BGE 121 V 88 E. 3b, 107 V 145 E. 2).</w:t>
      </w:r>
    </w:p>
    <w:p>
      <w:r>
        <w:t>Â Â Â Â Â Â Â Â  GemÃ¤ss Abs. 1 schliesslich gilt die Hilflosigkeit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w:t>
      </w:r>
    </w:p>
    <w:p>
      <w:r>
        <w:rPr>
          <w:b/>
        </w:rPr>
        <w:t>E. 1.2</w:t>
      </w:r>
    </w:p>
    <w:p>
      <w:r>
        <w:t>1.2.1Â Â  FÃ¼r MinderjÃ¤hrige sind in 42 bis und Art. 42 ter IVG sowie in Art. 35 ff. IVV verschiedene Sondervorschriften zur HilflosenentschÃ¤digung statuiert.</w:t>
      </w:r>
    </w:p>
    <w:p>
      <w:r>
        <w:t>1.2.2Â Â  So entsteht der Anspruch bei Versicherten, welche das erste Lebensjahr noch nicht vollendet haben, nach Art. 42 bis Abs. 3 IVV, sobald voraussichtlich wÃ¤hrend mehr als zwÃ¶lf Monaten eine Hilflosigkeit besteht, wÃ¤hrenddem sich der Anspruchsbeginn nach der Vollendung des ersten Lebensjahres nach Art. 28 Abs. 1 lit. b IVG richtet (vgl. den Hinweis in Art. 42 Abs. 4 IVG). Zudem haben MinderjÃ¤hrige nach Art. 42 bis Abs. 5 IVG dann keinen Anspruch auf eine HilflosenentschÃ¤digung, wenn sie lediglich auf lebenspraktische Begleitung angewiesen sind.</w:t>
      </w:r>
    </w:p>
    <w:p>
      <w:r>
        <w:t>1.2.3Â Â  Sodann ist nach Art. 37 Abs. 4 IVV bei MinderjÃ¤hrigen nur der Mehrbedarf an Hilfeleistung und persÃ¶nlicher Ãberwachung im Vergleich zu nicht behinderten MinderjÃ¤hrigen gleichen Alters zu berÃ¼cksichtigen.</w:t>
      </w:r>
    </w:p>
    <w:p>
      <w:r>
        <w:t>1.2.4Â Â  Des Weiteren wird die HilflosenentschÃ¤digung fÃ¼r MinderjÃ¤hrige, die zusÃ¤tzlich eine intensive Betreuung brauchen, nach Art. 42 ter Abs. 3 IVG um einen Intensivpflegezuschlag erhÃ¶ht. Dabei betrÃ¤gt der monatliche Intensivpflegezuschlag bei einem invaliditÃ¤tsbedingten Betreuungsaufwand von mindestens acht Stunden pro Tag 60 %, bei einem solchen von mindestens sechs Stunden pro Tag 40 % und bei einem solchen von mindestens vier Stunden pro Tag 20 % des HÃ¶chstbetrags der Altersrente nach Art. 34 Abs. 3 und 5 des Bundesgesetzes Ã¼ber die Alters- und Hinterlassenenversicherung (AHVG).</w:t>
      </w:r>
    </w:p>
    <w:p>
      <w:r>
        <w:t>Â Â Â Â Â Â Â Â  GestÃ¼tzt auf die entsprechende Delegationsnorm in Art. 42 ter Abs. 3 IVG hat der Bundesrat in Art. 39 IVV die Einzelheiten geregelt. Nach Art. 39 Abs. 1 IVV liegt eine intensive Betreuung bei MinderjÃ¤hrigen dann vor, wenn diese im Tagesdurchschnitt infolge BeeintrÃ¤chtigung der Gesundheit zusÃ¤tzliche Betreuung von mindestens vier Stunden benÃ¶tigen. Anrechenbar als Betreuung ist nach Art. 39 Abs. 2 IVV der Mehrbedarf an Behandlungs- und Grundpflege im Vergleich zu nicht behinderten MinderjÃ¤hrigen gleichen Alters (Satz 1). Nicht anrechenbar ist der Zeitaufwand fÃ¼r Ã¤rztlich verordnete medizinische Massnahmen, welche durch medizinische Hilfspersonen vorgenommen werden, sowie fÃ¼r pÃ¤dagogisch-therapeutische Massnahmen (Satz 2). Bedarf eine minderjÃ¤hrige Person infolge BeeintrÃ¤chtigung der Gesundheit zusÃ¤tzlich einer dauernden Ãberwachung, so kann diese nach Art. 39 Abs. 3 IVV als Betreuung von zwei Stunden angerechnet werden (Satz 1). Eine besonders intensive behinderungsbedingte Ãberwachung ist als Betreuung von vier Stunden anrechenbar (Satz 2).</w:t>
      </w:r>
    </w:p>
    <w:p>
      <w:r>
        <w:t>1.3Â Â Â Â  Ãndert der Grad der Hilflosigkeit in erheblicher Weise, so wird die HilflosenentschÃ¤digung von Amtes wegen oder auf Gesuch hin fÃ¼r die Zukunft entsprechend erhÃ¶ht, herabgesetzt oder aufgehoben (Art. 17 Abs. 1 und 2 ATSG in Verbindung mit Art. 35 Abs. 2 IVV). Â Â Â  Bei einer Verschlimmerung der Hilflosigkeit ist die anspruchsbeeinflussende Ãnderung gestÃ¼tzt auf Art. 88a Abs. 2 Satz 1 IVV zu berÃ¼cksichtigen, sobald sie ohne wesentliche Unterbrechung drei Monate angedauert hat. Die ErhÃ¶hung erfolgt dort, wo die versicherte Person die Revision verlangt, frÃ¼hestens von dem Monat an, in dem das Revisionsbegehren gestellt wurde (Art. 88 bis Abs. 1 lit. a IVV), und dort, wo eine Revision von Amtes wegen durchgefÃ¼hrt wird, frÃ¼hestens von dem fÃ¼r diese vorgesehenen Zeitpunkt an (Art. 88 bis Abs. 1 lit. b IVV).</w:t>
      </w:r>
    </w:p>
    <w:p>
      <w:r>
        <w:rPr>
          <w:b/>
        </w:rPr>
        <w:t>E. 2</w:t>
      </w:r>
    </w:p>
    <w:p>
      <w:r>
        <w:t>2.1Â Â Â Â  Strittig und zu prÃ¼fen ist, ob und gegebenenfalls ab welchem Zeitpunkt der Versicherte Anspruch auf eine HilflosenentschÃ¤digung aufgrund einer schweren Hilflosigkeit und auf einen hÃ¶heren Intensivpflegezuschlag hat, als ihm mit der VerfÃ¼gung vom 26. Oktober 2009 (Urk. 7/84) zugesprochen worden war.</w:t>
      </w:r>
    </w:p>
    <w:p>
      <w:r>
        <w:t>2.2Â Â Â Â  Der Anspruch auf eine ErhÃ¶hung der genannten Leistungen ist vorab davon abhÃ¤ngig, dass sich die VerhÃ¤ltnisse seit dem Erlass der VerfÃ¼gung vom 26. Oktober 2009 verÃ¤ndert haben. Dies hat die Beschwerdegegnerin zu Recht ohne Weiteres bejaht. Denn zum einen ist aktenkundig, dass es sich bei der Krankheit des Versicherten um ein fortschreitendes Leiden mit zunehmender LÃ¤hmung der Muskulatur handelt (vgl. das Schreiben des Spitals C.___ vom 27. August 2009, Urk. 7/69), und zum andern begrÃ¼ndet bei MinderjÃ¤hrigen in der Regel allein schon der Zeitablauf eine VerÃ¤nderung in den VerhÃ¤ltnissen angesichts dessen, dass gemÃ¤ss Art. 37 Abs. 4 IVV das Lebensalter eine entscheidende ReferenzgrÃ¶sse ist.</w:t>
      </w:r>
    </w:p>
    <w:p>
      <w:r>
        <w:t>Â Â Â Â Â Â Â Â  Damit stellt sich die weitere Frage, ob das Ausmass der gesundheitlichen Verschlechterung die Zusprechung einer hÃ¶heren HilflosentschÃ¤digung und eines hÃ¶heren Intensivpflegezuschlags rechtfertigt, was die Beschwerdegegnerin verneint hat.</w:t>
      </w:r>
    </w:p>
    <w:p>
      <w:r>
        <w:t>2.3Â Â Â Â  Vorab ist zu bemerken, dass gestÃ¼tzt auf die vorstehend zitierten Rechtsnormen eine ErhÃ¶hung der HilflosenentschÃ¤digung samt Intensivpflegezuschlag frÃ¼hestens ab dem 1. April 2010 erfolgen kann. Denn auf diesen Zeitpunkt hin hatte die Beschwerdegegnerin gemÃ¤ss der VerfÃ¼gung vom 26. Oktober 2009 eine Revision von Amtes wegen vorgesehen (vgl. Urk. 7/84 S. 3), womit Art. 88 bis Abs. 1 lit. b IVV zur Anwendung gelangt. Nicht zugestimmt werden kann der Beschwerdegegnerin hingegen darin (vgl. die Bemerkung in der Stellungnahme des AbklÃ¤rungsdienstes vom 5. Oktober 2010, Urk. 7/196 S. 2), dass eine Revision erst ab dem Revisionsgesuch der Eltern vom 27. Juli 2010 (Urk. 7/176) in Frage kommt.</w:t>
      </w:r>
    </w:p>
    <w:p>
      <w:r>
        <w:t>2.4Â Â Â Â  Die angefochtene VerfÃ¼gung vom 6. Oktober 2010 (Urk. 2) basiert auf den Erhebungen der Beschwerdegegnerin gemÃ¤ss ihrem AbklÃ¤rungsbericht vom 17. September 2010 (Urk. 7/189). Die Eltern des Versicherten lassen die darin festgehaltenen Resultate im Prinzip nicht in Frage stellen, sondern machen vielmehr geltend, die Beschwerdegegnerin habe das Ausmass des festgestellten Hilfsbedarfs nicht richtig gewichtet.</w:t>
      </w:r>
    </w:p>
    <w:p>
      <w:r>
        <w:t>Â Â Â Â Â Â Â Â  Diese Gewichtungen sind im Folgenden zu diskutieren, wobei zuerst auf das Ausmass der Hilflosigkeit und danach auf den Zeitbedarf fÃ¼r die Bemessung des Intensivpflegezuschlags einzugehen ist.</w:t>
      </w:r>
    </w:p>
    <w:p>
      <w:r>
        <w:rPr>
          <w:b/>
        </w:rPr>
        <w:t>E. 2.5</w:t>
      </w:r>
    </w:p>
    <w:p>
      <w:r>
        <w:t>2.5.1Â Â  Was die Hilflosigkeit betrifft, so ging die Beschwerdegegnerin beim Erlass der VerfÃ¼gung vom 26. Oktober 2009 (Urk. 7/84; vgl. auch die BegrÃ¼ndung des Vorbescheids vom 8. September 2009, Urk. 7/74) gestÃ¼tzt auf ihre AbklÃ¤rungen vom 2. September 2009 (Urk. 7/70) davon aus, dass der Versicherte ab Juni 2009 der dauernden Ãberwachung bedurfte, was fÃ¼r sich allein schon den Anspruch auf eine HilflosenentschÃ¤digung aufgrund einer Hilflosigkeit leichten Grades ab diesem Zeitpunkt begrÃ¼ndete (vgl. Art. 37 Abs. 3 lit. b IVV, Art. 42 bis Abs. 3 IVG), und dass er ab Juli beziehungsweise ab September 2009 zusÃ¤tzlich in den Verrichtungen "Essen" und "Aufstehen, Absitzen, Abliegen" massgeblich eingeschrÃ¤nkt war.</w:t>
      </w:r>
    </w:p>
    <w:p>
      <w:r>
        <w:t>2.5.2Â Â  Beim Erlass der vorliegend angefochtenen VerfÃ¼gung vom 6. Oktober 2010 (Urk. 2) nahm die Beschwerdegegnerin nach wie vor eine HilfsbedÃ¼rftigkeit bei den Verrichtungen "Aufstehen, Absitzen, Abliegen" und "Essen" an, und neu konstatierte sie auch eine HilfsbedÃ¼rftigkeit bei der "Verrichtung der Notdurft" und bei der "Fortbewegung/Kontaktaufnahme". Diese Annahmen sind unbestritten und aufgrund des Berichts vom 17. September 2010 (Urk. 7/189) ausgewiesen. Es kann hierfÃ¼r auf die begrÃ¼ndenden AusfÃ¼hrungen der Beschwerdegegnerin im angefochtenen Entscheid verwiesen werden (Urk. 2 S. 3; vgl. auch die Stellungnahme vom 5. Oktober 2010, Urk. 7/196). Gleich verhÃ¤lt es sich mit den Zusatzkriterien der "dauernden Pflege" und der "dauernden persÃ¶nlichen Ãberwachung". Auch diese Kriterien hat die Beschwerdegegnerin richtigerweise (immer noch) als gegeben erachtet.</w:t>
      </w:r>
    </w:p>
    <w:p>
      <w:r>
        <w:t>Â Â Â Â Â Â Â Â  Uneinig sind sich die Parteien hingegen darÃ¼ber, ob auch bei den Verrichtungen "Ankleiden, Auskleiden" und "KÃ¶rperpflege" eine relevante HilfsbedÃ¼rftigkeit ausgewiesen ist.</w:t>
      </w:r>
    </w:p>
    <w:p>
      <w:r>
        <w:t>2.5.3Â Â  Was das erstere Kriterium betrifft, so ist im Bericht vom 17. September 2010 die Aussage der Mutter festgehalten, wonach sie je nach Tagesform ihres Sohnes fÃ¼r das Umkleiden inklusive Wickeln/Waschen 20-40 Minuten benÃ¶tige und dieser zusÃ¤tzlich im Durchschnitt zweimal im Tag vollstÃ¤ndig umgezogen werden mÃ¼sse, da er stark schwitze (Urk. 7/189 S. 1). Nach der Auffassung der Beschwerdegegnerin muss auch ein gleichaltriges gesundes Kind wegen des Schwitzens oder wegen Verschmutzungen hÃ¤ufig umgezogen werden (Urk. 7/189 S. 2), und tatsÃ¤chlich ist fraglich, ob allein deswegen eine invaliditÃ¤tsbedingte HilfsbedÃ¼rftigkeit im Bereich "Ankleiden, Auskleiden" gegeben ist. Ebensowenig kann allein aus der HÃ¤ufigkeit des Wickelns und Waschens ohne Weiteres auf eine HilfsbedÃ¼rftigkeit im Bereich "KÃ¶rperpflege" geschlossen werden.</w:t>
      </w:r>
    </w:p>
    <w:p>
      <w:r>
        <w:t>Â Â Â Â Â Â Â Â  Hingegen gab die Mutter des Versicherten auch an, beim An- und Auskleiden mÃ¼sse Ã¤usserst vorsichtig vorgegangen werden, damit das Kind wegen der schnell sinkenden SauerstoffsÃ¤ttigung nicht Ã¼beranstrengt werde (Urk. 7/189 S. 1). In den Richtlinien des Anhangs III des Kreisschreibens Ã¼ber InvaliditÃ¤t und Hilflosigkeit in der Invalidenversicherung (KSIH) ist festgehalten, dass ein gesundes Kind sich mit drei Jahren an- und ausziehen kÃ¶nne. Eine krankheitsbedingte HilfsbedÃ¼rftigkeit bereits vor diesem Zeitpunkt wird jedoch dort postuliert, wo Prothesen angelegt werden mÃ¼ssen oder wo eine starke SpastizitÃ¤t besteht. Beides ist vorliegend nicht der Fall. Die besondere Vorsicht, die beim An- und Auskleiden beachtet werden muss, ist jedoch vergleichbar mit der besonderen Anstrengung, die das An- und Auskleiden eines spastischen Kindes mit sich bringt. Die relevante HilfsbedÃ¼rftigkeit beim An- und Auskleiden war demnach zur Zeit der AbklÃ¤rung vom September 2010 gegeben.</w:t>
      </w:r>
    </w:p>
    <w:p>
      <w:r>
        <w:t>2.5.4Â Â  Hinsichtlich des Kriteriums der "KÃ¶rperpflege" ist im AbklÃ¤rungsbericht vom 17. September 2010 die Aussage der Mutter festgehalten, sie wasche ihren Sohn tÃ¤glich und am Wochenende werde er gebadet, wofÃ¼r zwei Personen benÃ¶tigt wÃ¼rden (Urk. 7/189 S. 2).</w:t>
      </w:r>
    </w:p>
    <w:p>
      <w:r>
        <w:t>Â Â Â Â Â Â Â Â  Im Anhang III KSIH ist das Erfordernis, dass beim Baden eines schwerstbehinderten Kindes aus medizinischen GrÃ¼nden zwei Personen mithelfen, als Beispiel fÃ¼r einen anrechenbaren Mehraufwand bei der KÃ¶rperpflege ausdrÃ¼cklich erwÃ¤hnt. Die Beschwerdegegnerin nahm in ihrem AbklÃ¤rungsbericht darauf Bezug, Ã¤usserte aber die Auffassung, eine Anrechnung sei frÃ¼hestens ab dem Alter von drei Jahren mÃ¶glich (Urk. 7/189 S. 2). Die genannte Fundstelle vermag allerdings diese Auffassung nicht zu stÃ¼tzen. So ist in der linken Spalte der Richtlinien jeweils dargetan, bis zu welchem Alter auch ein gesundes Kind bei einer bestimmten Verrichtung noch Hilfe braucht, und bei der KÃ¶rperpflege ist dort angegeben, mit sechs Jahren lasse sich ein Kind nicht mehr gerne helfen, mÃ¼sse jedoch noch kontrolliert werden, und Haarewaschen und KÃ¤mmen seien noch nicht selbstÃ¤ndig mÃ¶glich. In der rechten Spalte der Richtlinien sind Beispiele aufgezÃ¤hlt, in denen ein krankes Kind als hilfsbedÃ¼rftig im Sinne der Invalidenversicherungsgesetzgebung zu betrachten ist, obwohl es altersbedingt auch bei guter Gesundheit noch Hilfe brauchen wÃ¼rde. Im vorliegend zur Diskussion stehenden Beispiel der Anwesenheit von zwei Personen beim Baden ist keine Alterslimite angegeben, und es ist auch nicht ersichtlich, weshalb ein noch nicht dreijÃ¤hriges Kind, das nur unter Mitwirkung von zwei Personen gebadet werden kann, anders behandelt werden sollte als ein Ã¼ber dreijÃ¤hriges Kind in dieser Situation. Demnach war im Zeitpunkt der AbklÃ¤rung vom September 2010 auch bei Verrichtung der KÃ¶rperpflege eine relevante HilfsbedÃ¼rftigkeit vorhanden.</w:t>
      </w:r>
    </w:p>
    <w:p>
      <w:r>
        <w:t>2.5.5Â Â  Im September 2010 waren somit die Kriterien fÃ¼r die Zusprechung einer HilflosenentschÃ¤digung aufgrund einer Hilflosigkeit schweren Grades erfÃ¼llt. Es bleibt zu prÃ¼fen, ab welchem Zeitpunkt diese Zusprechung erfolgen kann angesichts der Regelung in Art. 88a Abs. 2 Satz 1 IVV, wonach die anspruchsbeeinflussende Ãnderung drei Monate lang angedauert haben muss.</w:t>
      </w:r>
    </w:p>
    <w:p>
      <w:r>
        <w:t>Â Â Â Â Â Â Â Â  Die Eltern des Versicherten gaben in der Beschwerdeschrift an, im November 2009 habe mit der Nachtbeatmung begonnen werden mÃ¼ssen (Urk. 1 S. 2). Sowohl die besondere Sorgfalt, die auf das An- und Auskleiden verwendet werden muss, als auch diejenige, die beim Baden des Kindes nÃ¶tig ist, hÃ¤ngen mit den Atemschwierigkeiten infolge der geschwÃ¤chten Atemmuskulatur zusammen. Es ist daher davon auszugehen, dass in den beiden genannten Bereichen spÃ¤testens im Januar 2010 eine massgebende HilfsbedÃ¼rftigkeit bestand, was nach Ablauf der dreimonatigen Frist zu einem Anspruch auf eine EntschÃ¤digung wegen Hilflosigkeit schweren Grades ab dem frÃ¼hestmÃ¶glichen Zeitpunkt des 1. April 2010 fÃ¼hrt.</w:t>
      </w:r>
    </w:p>
    <w:p>
      <w:r>
        <w:rPr>
          <w:b/>
        </w:rPr>
        <w:t>E. 2.6</w:t>
      </w:r>
    </w:p>
    <w:p>
      <w:r>
        <w:t>2.6.1Â Â  Was den Zeitbedarf fÃ¼r die Bemessung des Intensivpflegezuschlags anbelangt, so ist vorab darauf hinzuweisen, dass sÃ¤mtliche Kombinationen der HilflosenentschÃ¤digung mit dem Intensivpflegezuschlag denkbar sind (vgl. Rz 8071 KSIH); dies erklÃ¤rt sich durch die unterschiedlichen Bemessungsarten (qualitativ bei der HilflosenentschÃ¤digung, quantitativ beim Intensivpflegezuschlag). Des Weiteren hat die Verwaltung nach der hÃ¶chstrichterlichen Rechtsprechung bei der Ermittlung der HÃ¶he des Intensivpflegezuschlags einen weiten Ermessensspielraum, sofern der massgebende Sachverhalt rechtsgenÃ¼glich abgeklÃ¤rt worden ist (Urteil des Bundesgerichts I 684/05 vom 19. Dezember 2006, E. 1.3 mit Hinweisen).</w:t>
      </w:r>
    </w:p>
    <w:p>
      <w:r>
        <w:t>2.6.2Â Â  Wie den internen Notizen der Beschwerdegegnerin vom 26. Oktober 2009 zu entnehmen ist (Urk. 7/82), hatte diese bei der erstmaligen Zusprechung eines Intensivpflegezuschlags mit VerfÃ¼gung vom 26. Oktober 2009 (Urk. 7/84) fÃ¼r die Zeit ab Juni 2009 allein schon fÃ¼r die dauernde Ãberwachung einen invaliditÃ¤tsbedingten Mehraufwand von vier Stunden angerechnet. Damit war sie in Anwendung von Art. 39 Abs. 3 IVV von einer besonders intensiven behinderungsbedingten ÃberwachungsbedÃ¼rftigkeit ausgegangen, was gemÃ¤ss dieser Bestimmung die pauschale Anrechnung von vier Stunden rechtfertigt. Den Ã¼brigen Zeitaufwand hatte die Beschwerdegegnerin nicht exakt beziffert, sondern sie war aufgrund der Angaben der Eltern in den Einwendungen vom 17. September 2009 (Urk. 7/77) zum damaligen Vorbescheid von einem Ã¼brigen Aufwand von etwa drei Stunden ausgegangen. Von diesem Aufwand hatte sie die Anzahl Spitexstunden in Abzug gebracht, welche sie bezahlt hatte; dies gestÃ¼tzt auf Art. 39 Abs. 2 IVV, wonach der Zeitaufwand fÃ¼r Ã¤rztlich verordnete medizinische Massnahmen, welche durch medizinische Hilfspersonen vorgenommen werden, nicht anrechenbar ist. Die ErhÃ¶hung des Intensivpflegezuschlags auf den September 2009 hin basiert gemÃ¤ss den Notizen der Beschwerdegegnerin vom 26. Oktober 2009 (Urk. 7/82) darauf, dass ab diesem Monat weniger Spitexstunden beansprucht wurden. Daraus hatte fÃ¼r die Zeit ab Juni 2009 ein tÃ¤glicher invaliditÃ¤tsbedingter Betreuungsaufwand von mindestens vier und fÃ¼r die Zeit ab September 2009 ein tÃ¤glicher invaliditÃ¤tsbedingter Betreuungsaufwand von mindestens sechs Stunden resultiert.</w:t>
      </w:r>
    </w:p>
    <w:p>
      <w:r>
        <w:t>2.6.3Â Â  Soweit gesamthaft betrachtet eine gesundheitliche VerÃ¤nderung nachgewiesen werden kann (was vorliegend gemÃ¤ss den AusfÃ¼hrungen in E. 2.2 der Fall ist), so besteht im Revisionsverfahren keine Bindung an die Annahmen, die der erstmaligen VerfÃ¼gung zugrunde lagen (vgl. fÃ¼r die Rentenrevision BGE 117 V 198 E. 4b, AHI 2002 S. 164 und S. 166 E. 2a mit Hinweisen, Urteil des Bundesgerichts I 10/02 vom 25. Juni 2002, E. 2b). In diesem Sinne war die Beschwerdegegnerin beim Erlass der VerfÃ¼gung vom 6. Oktober 2010 nicht an den Zeitaufwand fÃ¼r die einzelnen Verrichtungen gebunden, den sie der VerfÃ¼gung vom 26. Oktober 2009 zugrunde gelegt hatte, und zwar auch dann nicht, wenn dieser sich fÃ¼r eine bestimmten Verrichtung nicht verÃ¤ndert hatte.</w:t>
      </w:r>
    </w:p>
    <w:p>
      <w:r>
        <w:t>Â Â Â Â Â Â Â Â  Wenn die Beschwerdegegnerin also beim Erlass der VerfÃ¼gung vom 6. Oktober 2010 gemÃ¤ss ihrem AbklÃ¤rungsbericht vom 17. September 2010 neu nicht mehr eine besonders intensive behinderungsbedingte ÃberwachungsbedÃ¼rftigkeit von vier Stunden annahm, sondern nur noch eine "einfache" ÃberwachungsbedÃ¼rftigkeit im zeitlichen Umfang von zwei Stunden (vgl. Urk. 7/189 S. 4), so kann diesem Vorgehen nicht das Argument entgegengehalten werden, sie habe bereits im Jahr 2009, als es dem Versicherten gesundheitlich noch besser ging, eine ÃberwachungsbedÃ¼rftigkeit von vier Stunden angenommen. Hingegen ist es auch bei unabhÃ¤ngiger Beurteilung der VerhÃ¤ltnisse im September 2010 angezeigt, von einer besonders intensiven behinderungsbedingten ÃberwachungsbedÃ¼rftigkeit auszugehen. Denn in der Kasuistik wird eine besonders grosse ÃberwachungsintensitÃ¤t etwa dort angenommen, wo die Eltern ein schwer autistisches Kind keine fÃ¼nf Minuten aus den Augen lassen kÃ¶nnen und permanent zur Intervention bereit sein mÃ¼ssen (Urteil des Bundesgerichts I 684/05 vom 19. Dezember 2006, E. 4.4 mit Hinweisen; Rz 8079 KSIH). Vorliegendenfalls ist im AbklÃ¤rungsbericht vom 17. September 2010 festgehalten, es bestehe die stete Gefahr des bedrohlichen Absinkens der SauerstoffsÃ¤ttigung, was jeweils sofortiges Reagieren verlange (Urk. 7/189 S. 2 und S. 3). Dabei kÃ¶nne das Kind nicht aus den Augen gelassen werden, die Mutter nehme es zusammen mit dem Sauerstoff und dem Absaugmaterial Ã¼berall hin in die Wohnung mit und schlafe auch im gleichen Zimmer (Urk. 8/189 S. 4). Die ÃberwachungsbedÃ¼rftigkeit ist somit zwar hier im Gegensatz zur Situation im zitierten Gerichtsentscheid nicht durch das Verhalten des Kindes bedingt, sondern ist vielmehr zur Erhaltung der vitalen Funktionen nÃ¶tig; die IntensitÃ¤t der Ãberwachung ist jedoch in beiden FÃ¤llen vergleichbar. Damit sind zur Zeit der AbklÃ¤rung vom September 2010 fÃ¼r die behinderungsbedingte ÃberwachungsbedÃ¼rftigkeit nicht zwei, sondern vier Stunden einzusetzen.</w:t>
      </w:r>
    </w:p>
    <w:p>
      <w:r>
        <w:t>Â Â Â Â Â Â Â Â  Der Ã¼brige invaliditÃ¤tsbedingte Mehraufwand ist im AbklÃ¤rungsbericht vom 17. September 2010 detailliert beziffert und auf gesamthaft 4 Stunden und 11 Minuten bemessen (vgl. Urk. 7/189 S. 2 ff.). Die Eltern des Versicherten machten in den Einwendungen vom 28. September 2010 zum Vorbescheid (Urk. 7/194) neben dem vorstehend zu ihren Gunsten berÃ¼cksichtigten intensiven Ãberwachungsbedarf geltend, die Beschwerdegegnerin hÃ¤tte zusÃ¤tzlich einen zeitlichen Mehraufwand beim An- und Auskleiden anrechnen mÃ¼ssen und ferner sei fÃ¼r das Husten mit dem "Cough Assist" ein vermehrter Zeitaufwand von 30-100 Minuten im Tag einzusetzen. GestÃ¼tzt auf die letzteren Vorbringen zum Husten ging die Beschwerdegegnerin in der angefochtenen VerfÃ¼gung von einem um 50 Minuten erhÃ¶hten Mehraufwand aus (Urk. 2 S. 4; vgl. auch Urk. 7/196 S. 2). Dies sowie auch die Ã¼brigen, nicht substanziiert gerÃ¼gten Aufwandsbezifferungen durch die Beschwerdegegnerin halten einer Rechtskontrolle stand. Gesamthaft resultiert somit auch ohne BerÃ¼cksichtigung des geltend gemachten zusÃ¤tzlichen Aufwandes fÃ¼r das An- und Auskleiden (vgl. hierzu auch Urk. 15) ein invaliditÃ¤tsbedingter Mehraufwand von Ã¼ber acht Stunden. Spitexstunden sind keine anzurechnen, da die Eltern des Versicherten, wie im Urteil des Prozesses Nr. IV.2010.00571 (dort E. 3.2.3) in einem anderen Zusammenhang festgehalten worden ist, gemÃ¤ss dem Bedarfsbericht von Dr. B.___ vom 6. April 2010 (Urk. 7/148) nur noch sporadisch Spitexleistungen beanspruchten, die notwendigerweise durch diplomiertes Pflegepersonal zu erbringen waren (nur solche Spitexleistungen sind gemÃ¤ss der neuesten hÃ¶chstrichterlichen Rechtsprechung Ã¼berhaupt durch die Invalidenversicherung zu bezahlen; vgl. BGE 136 V 209 E. 7 und E. 10).</w:t>
      </w:r>
    </w:p>
    <w:p>
      <w:r>
        <w:t>2.6.3Â Â  Lag damit im September 2010 ein invaliditÃ¤tsbedingter Mehraufwand vor, der nach Art. 42 ter Abs. 3 IVG zum Intensivpflegezuschlag der hÃ¶chsten Stufe berechtigte, so stellt sich wie bei der HilflosenentschÃ¤digung die Frage, ab welchem Zeitpunkt die Zusprechung aufgrund der Regelung in Art. 88a Abs. 2 Satz 1 IVV erfolgen kann.</w:t>
      </w:r>
    </w:p>
    <w:p>
      <w:r>
        <w:t>Â Â Â Â Â Â Â Â  Nach dem Gesagten korreliert die HÃ¶he der HilflosenentschÃ¤digung nicht zwangslÃ¤ufig mit der HÃ¶he des Intensivpflegezuschlags. Dennoch rechtfertigt es sich vorliegendenfalls, die relevante Zunahme des invaliditÃ¤tsbedingten zeitlichen Mehraufwandes ebenfalls auf Ende 2009/Anfang 2010 anzusetzen. Denn es erscheint als wahrscheinlich, dass die UmstÃ¤nde, die gemÃ¤ss dem vorstehend Dargelegten ab November 2009 zur Notwendigkeit der Nachtbeatmung fÃ¼hrten (vgl. Urk. 1 S. 2), mit einem erhÃ¶hten Zeitaufwand fÃ¼r alle Verrichtungen, die mit der Amtung zusammenhÃ¤ngen, einhergingen, namentlich mit einem erhÃ¶hten Zeitaufwand fÃ¼r das Absaugen, das gemÃ¤ss dem Bericht vom September 2010 durchschnittlich 20 mal im Tag erfolgen muss und pro Mal bis zu 5 Minuten Zeit erfordert (Urk. 7/189 S. 3). Im Ãbrigen datiert vom November 2009 auch das Gesuch an die Beschwerdegegnerin um Ãbernahme des "Cough Assist" (vgl. E-Mail vom 9. November 2009, Urk. 7/93), und das Spital C.___ tat in einem Schreiben vom Dezember 2009 dar, dass es zu einer massiven Verschlechterung der pulmonalen Situation mit Infektionen der Atemwege gekommen sei (Urk. 7/102).</w:t>
      </w:r>
    </w:p>
    <w:p>
      <w:r>
        <w:t>Â Â Â Â Â Â Â Â  Damit besteht ebenfalls bereits ab dem frÃ¼hestmÃ¶glichen Zeitpunkt des 1. April 2010 Anspruch auf den Intensivpflegezuschlag aufgrund eines Zeitaufwandes von Ã¼ber acht Stunden.</w:t>
      </w:r>
    </w:p>
    <w:p>
      <w:r>
        <w:t>2.7Â Â Â Â  Die angefochtene VerfÃ¼gung vom 6. Oktober 2010 ist somit aufzuheben, und es ist festzustellen, dass der Versicherte ab dem 1. April 2010 Anspruch auf eine HilflosenentschÃ¤digung wegen einer schweren Hilflosigkeit und Anspruch auf einen Intensivpflegezuschlag aufgrund eines invaliditÃ¤tsbedingten Betreuungsaufwandes von mindestens acht Stunden pro Tag hat.</w:t>
      </w:r>
    </w:p>
    <w:p>
      <w:r>
        <w:t>3.Â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Dass der Anspruch auf die beantragten hÃ¶heren Leistungen erst ab dem 1. April 2010 und nicht wie geltend gemacht bereits ab dem 1. Januar 2010 bejaht werden kann, ist wegen der GeringfÃ¼gigkeit der Abweichung nicht als teilweises Unterliegen des Versicherten zu werten.</w:t>
      </w:r>
    </w:p>
    <w:p>
      <w:r>
        <w:t>Â Â Â Â Â Â Â Â  Es rechtfertigt sich daher, dem Versicherten in Anwendung der dargelegten Kriterien eine ProzessentschÃ¤digung von Fr. 1'100.00 (inklusive Barauslagen und Mehrwertsteuer) zuzusprechen, wobei zu beachten ist, dass er erst im Rahmen des zweiten Schriftenwechsels juristisch vertreten war.</w:t>
      </w:r>
    </w:p>
    <w:p>
      <w:r>
        <w:t>4.Â Â Â Â Â Â  GestÃ¼tzt auf Art. 69 Abs. 1 bis IVG ist das Verfahren fÃ¼r die unterliegende Beschwerdegegnerin kostenpflichtig. Die Kosten sind unter BerÃ¼cksichtigung des gesetzlichen Rahmens (Fr. 200.00 bis Fr. 1'000.00) ermessensweise auf Fr. 600.00 festzusetzen. Dabei gilt das gerade Gesagte zur GeringfÃ¼gigkeit der Abweichung von den AntrÃ¤gen in der Beschwerdeschrift auch hier.</w:t>
      </w:r>
    </w:p>
    <w:p>
      <w:r>
        <w:t>Das Gericht erkennt:</w:t>
      </w:r>
    </w:p>
    <w:p>
      <w:r>
        <w:t>1.Â Â Â Â Â Â Â Â  In teilweiser Gutheissung der Beschwerde wird die angefochtene VerfÃ¼gung der Sozialversicherungsanstalt des Kantons ZÃ¼rich, IV-Stelle, vom 6. Oktober 2010 aufgehoben, und es wird festgestellt, dass der Versicherte ab dem 1. April 2010 Anspruch auf eine HilflosenentschÃ¤digung wegen einer schweren Hilflosigkeit und Anspruch auf einen Intensivpflegezuschlag aufgrund eines invaliditÃ¤tsbedingten Betreuungsaufwandes von mindestens acht Stunden pro Tag hat.</w:t>
      </w:r>
    </w:p>
    <w:p>
      <w:r>
        <w:t>2.Â Â Â Â Â Â Â Â  Die Gerichtskosten von Fr. 600.00 werden der Beschwerdegegnerin auferlegt. Rechnung und Einzahlungsschein werden der Kostenpflichtigen nach Eintritt der Rechtskraft zugestellt.</w:t>
      </w:r>
    </w:p>
    <w:p>
      <w:r>
        <w:t>3.Â Â Â Â Â Â Â Â  Die Beschwerdegegnerin wird verpflichtet, dem Versicherten eine ProzessentschÃ¤digung von Fr. 1'100.00 (inklusive Barauslagen und Mehrwertsteuer) zu bezahlen.</w:t>
      </w:r>
    </w:p>
    <w:p>
      <w:r>
        <w:t>4.Â Â Â Â Â Â Â Â  Zustellung gegen Empfangsschein an:</w:t>
      </w:r>
    </w:p>
    <w:p>
      <w:r>
        <w:t>- Protekta Rechtsschutz-Versicherung 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