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IV.2010.00994 vom 31. Mai 2012</w:t>
      </w:r>
    </w:p>
    <w:p>
      <w:r>
        <w:t>ZH Sozialversicherungsgericht, 2012-05-31, DE</w:t>
      </w:r>
    </w:p>
    <w:p>
      <w:r>
        <w:rPr>
          <w:b/>
        </w:rPr>
        <w:t xml:space="preserve">Quelle: </w:t>
      </w:r>
      <w:r>
        <w:t>https://mcp.opencaselaw.ch/entscheid/zh_sozialversicherungsgericht_IV.2010.00994</w:t>
      </w:r>
    </w:p>
    <w:p>
      <w:r>
        <w:t>FR: ZH_SOZIALVERSICHERUNGSGERICHT IV.2010.00994 du 31 mai 2012</w:t>
      </w:r>
    </w:p>
    <w:p>
      <w:r>
        <w:t>IT: ZH_SOZIALVERSICHERUNGSGERICHT IV.2010.00994 del 31 maggio 2012</w:t>
      </w:r>
    </w:p>
    <w:p>
      <w:pPr>
        <w:pStyle w:val="Heading2"/>
      </w:pPr>
      <w:r>
        <w:t>Erwägungen</w:t>
      </w:r>
    </w:p>
    <w:p>
      <w:r>
        <w:rPr>
          <w:b/>
        </w:rPr>
        <w:t>E. 1</w:t>
      </w:r>
    </w:p>
    <w:p>
      <w:r>
        <w:t>1.1Â Â Â Â  X.___, geboren 1973 und gelernter Maschinenschlosser (Urk. 8/3 S. 41, Urk. 8/25 S. 6, Urk. 8/51 S. 3) arbeitete bis zum Unfall vom 29. August 2000, bei dem sein linkes Ellbogengelenk und Weichteile am linken Arm durch das Geschoss einer Schrotflinte verletzt wurden (Urk. 8/3 S. 61 und S. 67 ff.), haupt- und nebenerwerblich als GebÃ¤udereiniger, Raumpfleger und Hauswart fÃ¼r die Y.___ (Urk. 8/3 S. 11, Urk. 8/6, Urk. 8/51 S. 7). Diese Anstellung hatte er am 11. Juli 2000 per Ende August 2000 gekÃ¼ndigt (Urk. 8/3 S. 66). Ab September 2000 hÃ¤tte er eine neue Stelle als Lagerist bei einem Engrosmarkt fÃ¼r Blumen und GemÃ¼se erhalten (Urk. 8/25 S. 6, Urk. 12/1), die er gesundheitsbedingt nicht antrat. Auch nach mehreren Operationen verblieben Restbeschwerden am linken Arm (Urk. 8/7 S. 2 ff., Urk. 8/51 S. 43 f., Urk. 8/153 S. 1 f.). Die Schweizerische Unfallversicherungsanstalt (Suva) erbrachte die gesetzlichen Leistungen (Urk. 8/3 S. 2 ff.).</w:t>
      </w:r>
    </w:p>
    <w:p>
      <w:r>
        <w:t>1.2Â Â Â Â  Mit Formular vom 11. Januar 2001 meldete sich der Versicherte bei der Sozialversicherungsanstalt des Kantons ZÃ¼rich, IV-Stelle (nachfolgend: IV-Stelle), zum Leistungsbezug an (Urk. 8/1). Nach medizinischen und beruflichen AbklÃ¤rungen der IV-Stelle und EingliederungsbemÃ¼hungen der Suva (Urk. 8/12-13, Urk. 8/24-25, Urk. 8/52 S. 1, Urk. 8/75 S. 2 f.) absolvierte der Versicherte im Rahmen einer Umschulung eine Lehre als Elektropraktiker auf dem Gebiet Elektromaschinen-Montage bei der Z.___ (Urk. 8/73 S. 2 f., Urk. 8/75 S. 1, Urk. 8/115). Die IV-Stelle schloss mit VerfÃ¼gung vom 24. Oktober 2007 die berufliche Massnahme der Umschulung ab, verwies fÃ¼r die Arbeitsvermittlung auf eine separate Mitteilung und verneinte einen Rentenanspruch (Urk. 8/125). Diese VerfÃ¼gung erwuchs in Rechtskraft, nachdem der Versicherte die von ihm dagegen erhobene Beschwerde vom 28. November 2007 (Urk. 8/128 S. 3 ff.) mit Schreiben vom 12. Juni 2008 zurÃ¼ckgezogen hatte (vgl. AbschreibungsverfÃ¼gung des hiesigen Gerichts vom 17. Juni 2008, Urk. 8/139; Prozess Nr. IV.2007.01482).</w:t>
      </w:r>
    </w:p>
    <w:p>
      <w:r>
        <w:t>1.3Â Â Â Â  Der Versicherte war wÃ¤hrend des gerichtlichen Verfahrens per 10. Januar 2008 bei der A.___ als Wickler zu 100 % angestellt worden, wobei das Arbeitspensum ab dem 7. April 2008 gesundheitsbedingt reduziert worden war (Urk. 8/133 S. 3 und S. 6 f., Urk. 8/146 S. 1, Urk. 8/153 S. 7). Trotz der von der IV-Stelle eingeleiteten Massnahme zur Arbeitsplatzerhaltung (Urk. 8/141, Urk. 8/144, Urk. 8/147) wurde die Anstellung per Ende November 2008 gekÃ¼ndigt (Urk. 8/153 S. 2). Am 22. und 23. Januar 2009 fÃ¼hrte das B.___ (C.___) im Auftrag der Suva (Urk. 8/148 S. 3 f.) eine funktionsorientierte medizinische AbklÃ¤rung (FOMA) inklusive einer Evaluation der arbeitsbezogenen funktionellen LeistungsfÃ¤higkeit (EFL) durch (Bericht vom 16. Februar 2009; Urk. 8/153). GestÃ¼tzt darauf stellte die Suva die seit der RÃ¼ckfallmeldung vom 7. April 2008 erbrachten Taggeldleistungen per 1. MÃ¤rz 2009 ein (Urk. 8/158). Mit VerfÃ¼gung vom 1. Oktober 2009 sprach die Suva dem Versicherten auf der Grundlage eines Vergleichs (Urk. 3/3, Urk. 8/190 S. 6) eine Invalidenrente bei einem InvaliditÃ¤tsgrad von 50 % ab dem 1. September 2009 zu (Urk. 8/184).</w:t>
      </w:r>
    </w:p>
    <w:p>
      <w:r>
        <w:t>Â Â Â Â Â Â Â Â  Die IV-Stelle hatte ab Januar 2009 wieder berufsberaterische AbklÃ¤rungen durchgefÃ¼hrt und eine Umschulung geprÃ¼ft, die der Versicherte jedoch ablehnte. Er ersuchte stattdessen um Arbeitsvermittlung (Urk. 8/169-170, Urk. 8/175), die ihm mit Mitteilung der IV-Stelle vom 7. September 2009 gewÃ¤hrt (Urk. 8/180), mangels Integrationserfolg mit VerfÃ¼gung vom 2. September 2010 indes eingestellt wurde (Urk. 8/208). Mit Vorbescheid vom 4. Mai 2010 hatte die IV-Stelle zudem die Zusprache einer Viertelsrente bei einem InvaliditÃ¤tsgrad von 40 % ab dem 1. Dezember 2008 angekÃ¼ndigt (Urk. 8/194). Dagegen erhob der Versicherte mit Schreiben vom 4. Juni 2010 EinwÃ¤nde (Urk. 8/199). Mit VerfÃ¼gung vom 16. September 2010 sprach die IV-Stelle dem Versicherten wie angekÃ¼ndigt eine Viertelsrente ab dem 1. Dezember 2008 zu (Urk. 2).</w:t>
      </w:r>
    </w:p>
    <w:p>
      <w:r>
        <w:t>2.Â Â Â Â Â Â  Dagegen erhob der Versicherte mit Eingabe vom 20. Oktober 2010 Beschwerde und beantragte, die VerfÃ¼gung vom 16. September 2010 sei aufzuheben und die Beschwerdegegnerin sei zu verpflichten, ihm die gesetzlichen Leistungen aus dem Bundesgesetz Ã¼ber die Invalidenversicherung (IVG), insbesondere eine Dreiviertelsrente bei einem InvaliditÃ¤tsgrad von 68 % zuzusprechen; eventualiter sei ein interdisziplinÃ¤res Gutachten zur Frage der RestarbeitsfÃ¤higkeit einzuholen. In prozessualer Hinsicht ersuchte der BeschwerdefÃ¼hrer um DurchfÃ¼hrung einer Ã¶ffentlichen Gerichtsverhandlung (Urk. 1 S. 2). Die Beschwerdegegnerin schloss in der Beschwerdeantwort vom 29. November 2010 auf Abweisung der Beschwerde (Urk. 7). Mit Eingabe vom 2. Februar 2011 verzichtete der BeschwerdefÃ¼hrer auf die DurchfÃ¼hrung einer Ã¶ffentlichen Gerichtsverhandlung. Ausserdem reichte er den Bericht des Psychologen D.___ vom 4. Dezember 2010 (Urk. 12/1) und Fotos seines linken Armes (Urk. 12/2a-i) ein. Die Beschwerdegegnerin verzichtete mit Schreiben vom 16. Februar 2011 auf eine Stellungnahme (Urk. 15).</w:t>
      </w:r>
    </w:p>
    <w:p>
      <w:r>
        <w:t>Â Â Â Â Â Â Â Â  Auf die AusfÃ¼hrungen der Parteien und die weiteren eingereichten Unterlagen wird, soweit erforderlich, in den ErwÃ¤gungen eingegangen.</w:t>
      </w:r>
    </w:p>
    <w:p>
      <w:r>
        <w:t>Das Gericht zieht in ErwÃ¤gung:</w:t>
      </w:r>
    </w:p>
    <w:p>
      <w:r>
        <w:t>1.Â Â Â Â Â Â  Die im Rahmen der IV-Revision 6a am 1. Januar 2012 in Kraft getretenen Ãnderungen des IVG und der Verordnung Ã¼ber die Invalidenversicherung (IVV) fallen in die Zeit nach Erlass der angefochtenen VerfÃ¼gung vom 16. September 2010 (Urk. 2), der rechtsprechungsgemÃ¤ss die zeitliche Grenze der richterlichen ÃberprÃ¼fungsbefugnis bildet (BGE 122 V 77 E. 2b, Urteil 8C_76/2009 des Bundesgerichts vom 19. Mai 2009 E. 2, je mit Hinweis). Entsprechend dem in materiellrechtlicher Hinsicht geltenden allgemeinen Ã¼bergangsrechtlichen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sind die mit der IV-Revision 6a neu aufgenommenen oder neu gefassten gesetzlichen Bestimmungen hier nicht anwendbar, zumal sie hinsichtlich der InvaliditÃ¤tsbemessung keine substanziellen Ãnderungen enthalten. Im Folgenden werden daher die massgeblichen Gesetzesbestimmungen - soweit nichts anderes vermerkt ist - in der seit der 5. IV-Revision geltenden, am 1. Januar 2008 in Kraft getretenen Fassung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3.Â Â Â Â Â Â</w:t>
      </w:r>
    </w:p>
    <w:p>
      <w:r>
        <w:t>3.1Â Â Â Â  Es ist unstrittig und aufgrund der diesbezÃ¼glich einheitlichen medizinischen Aktenlage (Urk. 8/5 S. 3, Urk. 8/25 S. 913, Urk. 8/51 S. 28, Urk. 8/153 S. 3 f.) ausgewiesen, dass der BeschwerdefÃ¼hrer in seiner bisherigen TÃ¤tigkeit als GebÃ¤udereiniger, Raumpfleger und Hauswart seit dem Unfall vom 29. August 2000 aufgrund der SchÃ¤digung am linken Arm vollstÃ¤ndig arbeitsunfÃ¤hig ist. Angesichts der Schwere der Verletzung mit Destruktion des Humeroulnargelenkes und des Capitulum humeri links, mit schwerer axionaler SchÃ¤digung des Nervus ulnaris links und mit Arthrose humero-ulnar und -radial bei Status nach Rekonstruktion des linken Ellbogens mit Allograftersatz des Ulnohumeralgelenks und Rekonstruktion der Trizepssehne mittels Anconeus links am 11. Januar 2001 (Urk. 8/153 S. 1 f.), und angesichts der Ergebnisse der beruflich-funktionellen AbklÃ¤rungen (Urk. 8/25 S. 7 ff., Urk. 8/153 S. 9 ff.) sowie der Ã¤rztlich formulierten Leistungsprofile fÃ¼r die noch zumutbaren TÃ¤tigkeiten (Urk. 8/25 S. 12 f., Urk. 8/153 S. 3) gilt dies ohne Weiteres auch fÃ¼r die TÃ¤tigkeit als Lagerist, die er im Gesundheitsfall ab 1. September 2000 hÃ¤tte aufnehmen wollen (Urk. 8/25 S. 6).</w:t>
      </w:r>
    </w:p>
    <w:p>
      <w:r>
        <w:t>3.2Â Â Â Â  Strittig und zu prÃ¼fen ist die dem BeschwerdefÃ¼hrer zumutbare ArbeitsfÃ¤higkeit in einer leidensangepassten TÃ¤tigkeit und die sich daraus ergebende HÃ¶he des Rentenanspruchs (Urk. 1 S. 8 ff., Urk. 2 S. 2 f.) nach dessen Umschulung zum Elektropraktiker und nach Erlass der rechtskrÃ¤ftigen rentenabweisenden VerfÃ¼gung vom 24. Oktober 2007. Mit dieser VerfÃ¼gung, welche die zeitliche Vergleichsbasis fÃ¼r die Beurteilung einer anspruchserheblichen Ãnderung des InvaliditÃ¤tsgrades bildet, wurde ein Rentenanspruch ausgehend von einer 100%igen ArbeitsfÃ¤higkeit in einer bezÃ¼glich der linksdominanten Hand sehr leichten, wenig belastenden und wenig anspruchsvollen TÃ¤tigkeit ohne repetitive Arbeiten als Elektropraktiker verneint (Urk. 8/120 S. 2, Urk. 8/125). Die Beschwerdegegnerin hatte sich bei diesem Entscheid auf die Stellungnahmen von Dr. med. E.___, FachÃ¤rztin der Allgemeinen Medizin des Regionalen Ãrztlichen Dienstes (RAD), vom 2. August und vom 10. September 2007 gestÃ¼tzt (Urk. 8/114, Urk. 8/117, Urk. 8/120 S. 1 f.). Dr. E.___ bezog sich ihrerseits auf das Ergebnis der beruflichen AbklÃ¤rung in der F.___ (Bericht der Beruflichen AbklÃ¤rungsstelle [BEFAS] vom 26. Juli 2002, Urk. 8/25 S. 5 ff.) und die EinschÃ¤tzung des Lehrbetriebes (Bericht vom 27. Februar 2007, Urk. 8/106). Danach war der BeschwerdefÃ¼hrer nach Abschluss der Lehre im erlernten Beruf als Elektropraktiker zu 50 % in der freien Wirtschaft einsetzbar (Urk. 8/106 S. 7 ff., Urk. 8/120 S. 3). GemÃ¤ss der BEFAS-EinschÃ¤tzung war ein ganztÃ¤giger Arbeitseinsatz bei kÃ¶rperlich leichteren und Ã¼berwiegend mit der rechten Hand ausÃ¼bbaren TÃ¤tigkeiten, bei denen die linke Hand nur fÃ¼r wenig belastende und auch wenig anspruchsvolle Hilfsarbeiten eingesetzt werde, mÃ¶glich (Urk. 8/25 S. 9).</w:t>
      </w:r>
    </w:p>
    <w:p>
      <w:r>
        <w:t>Â Â Â Â Â Â Â Â  Dagegen ergab die FOMA vom 22./23. Januar 2009 gemÃ¤ss dem C.___-Bericht vom 16. Februar 2009, auf die sich die Beschwerdegegnerin in der angefochtenen VerfÃ¼gung stÃ¼tzte (Urk. 2 S. 4, Urk. 8/192 S. 2 f.), eine 80%ige ArbeitsfÃ¤higkeit in einer leidensangepassten, kÃ¶rperlich leichten, vorwiegend rechtshÃ¤ndig ausgefÃ¼hrten TÃ¤tigkeit mit maximal intermittierendem Einsatz der linken Hand als StÃ¼tzhand und ohne Vibrationsbelastung des linken Arms bei ganztÃ¤giger PrÃ¤senzzeit (Urk. 8/153 S. 5). Der BeschwerdefÃ¼hrer leide unter einer erheblichen FunktionsstÃ¶rung des linken Ellbogens. Es persistiere eine hauptsÃ¤chlich bewegungs- und belastungsabhÃ¤ngige Schmerzsymptomatik, welche am Ehesten artikulÃ¤r bedingt sei bei radiologisch progredienter SekundÃ¤rarthrose. Weiterhin bestehe eine BewegungseinschrÃ¤nkung in allen Bewegungsrichtungen (Flexions- und Extensionsdefizit, Pronationshemmung, Supinationsdefizit) und es lasse sich eine Kraftminderung des linken Arms objektivieren. Alle Befunde zusammen wÃ¼rden zu einer erheblich verminderten Belastbarkeit der ExtremitÃ¤t fÃ¼hren. Auch aus prognostischen Ãberlegungen heraus sollte die Armbelastung mÃ¶glichst reduziert werden, um der Arthrose keinen Vorschub zu leisten (Urk. 8/153 S. 2 f.). Damit ist eine leichte Verschlechterung des Gesundheitszustandes am linken Arm im Vergleich zu den Grundlagen der rentenabweisenden VerfÃ¼gung vom 24. Oktober 2007 ausgewiesen, die eine Neubeurteilung rechtfertigt. Zudem haben sich seither die erwerblichen VerhÃ¤ltnisse des BeschwerdefÃ¼hrers verÃ¤ndert, nachdem er die im Januar 2008 aufgenommene TÃ¤tigkeit als Wickler bei der A.___ per Ende November 2008 verloren hat (Urk. 8/133 S. 6, Urk. 8/153 S. 2; vgl. ErwÃ¤gung 5 hernach).</w:t>
      </w:r>
    </w:p>
    <w:p>
      <w:r>
        <w:t>3.3Â Â Â Â  Im Rahmen einer materiellen Revision (Art. 17 ATSG) ist die Verwaltung verpflichtet, das neue Leistungsbegehren in tatsÃ¤chlicher und rechtlicher Hinsicht allseitig, das heisst nicht nur mit Bezug auf jenes Sachverhaltssegment, in welchem eine Ãnderung glaubhaft gemacht worden ist, zu prÃ¼fen. Dementsprechend ist das Sozialversicherungsgericht befugt (und verpflichtet), bei Bedarf Teilaspekte des RechtsverhÃ¤ltnisses von Amtes wegen aufzugreifen, selbst wenn diese bereits in der frÃ¼heren rechtskrÃ¤ftigen VerfÃ¼gung beurteilt wurden (Urteile des Bundesgerichts 9C_813/2008 vom 8. April 2009 E. 4.1 und 9C_206/2010 vom 8. Oktober 2010 E. 3.1 je mit Hinweisen).</w:t>
      </w:r>
    </w:p>
    <w:p>
      <w:r>
        <w:t>4.Â Â Â Â Â Â</w:t>
      </w:r>
    </w:p>
    <w:p>
      <w:r>
        <w:t>4.1Â Â Â Â  Entgegen der Ansicht des BeschwerdefÃ¼hrers (Urk. 1 S. 9 ff.) ist nicht zu beanstanden, dass die Beschwerdegegnerin in der angefochtenen VerfÃ¼gung vom 16. September 2010 (Urk. 2) auf die EinschÃ¤tzung der C.___-Experten gemÃ¤ss dem FOMA-Bericht vom 16. Februar 2009 einer 80%igen ArbeitsfÃ¤higkeit in einer leidensangepassten TÃ¤tigkeit abstellte. Die einleuchtend begrÃ¼ndete C.___-Beurteilung mit medizinisch-theoretischer und funktionell Ã¼berprÃ¼fter EinschÃ¤tzung bildet eine nachvollziehbare und beweiskrÃ¤ftige Entscheidgrundlage. Die RÃ¼gen des BeschwerdefÃ¼hrers vermÃ¶gen dies nicht in Zweifel zu ziehen. Namentlich die Kombination (FOMA) aus der medizinisch-theoretischen Beurteilung mit klinischer und radiologischer Befunderhebung (Urk. 8/153 S. 7 f.) und einer Anamnese, woraus hervorgeht, dass den Experten die relevanten medizinischen und beruflichen Vorberichte vorlagen (Urk. 8/153 S. 6 f.), sowie der funktionellen Evaluation (EFL), bei der die medizinisch-theoretisch eingeschÃ¤tzte ArbeitsfÃ¤higkeit aus praktischer Sicht ergÃ¤nzt und um 20 % zugunsten des BeschwerdefÃ¼hrers korrigiert wurde (Urk. 8/153 S. 5), erlaubte eine realistische EinschÃ¤tzung, die im C.___-Bericht allseits Ã¼berzeugend dargelegt wurde.</w:t>
      </w:r>
    </w:p>
    <w:p>
      <w:r>
        <w:t>4.2Â Â Â Â  Auch ist entgegen dem Vorbringen des BeschwerdefÃ¼hrers nicht von einer weiteren EinschrÃ¤nkung der ArbeitsfÃ¤higkeit aufgrund des psychischen Gesundheitszustandes des BeschwerdefÃ¼hrers auszugehen. Zwar belegt der von ihm eingereichte Bericht seines Psychologen D.___ vom 4. Dezember 2010 (Urk. 12/1) eine gewisse psychische BeeintrÃ¤chtigung. Jedoch weist die von D.___ letztlich gestellte Diagnose einer AnpassungsstÃ¶rung mit einer lÃ¤ngeren depressiven Reaktion gemÃ¤ss ICD-10 F43.21 auf eine leichtere reaktive und nicht auf eine verselbstÃ¤ndigte erhebliche und nicht Ã¼berwindbare psychische Symptomatik mit Krankheitswert (vgl. dazu BGE 131 V 49 E. 1.2 mit Hinweisen) hin. Denn diese Codierung ist zu verwenden, wenn die StÃ¶rung nicht das Ausmass einer Depression erreicht hat. Patienten mit solchen verhÃ¤ltnismÃ¤ssig milden Symptomen werden in der PrimÃ¤rversorgung hÃ¤ufig gesehen und sind in der BevÃ¶lkerung noch viel hÃ¤ufiger zu finden, ohne dass sie je in medizinische oder psychiatrische Behandlung gelangen (Dilling/Mombour/Schmidt [Hrsg.], von der Weltgesundheitsorganisation [WHO] herausgegebene Internationale Klassifikation psychischer StÃ¶rungen, ICD-10 Kapitel V [F], Klinisch-diagnostische Leitlinien, 7. Aufl., Bern 2010, S. 184 ff. in Verbindung mit S. 176). Eine eigentliche psychiatrische Behandlung wurde - soweit aktenkundig - bisher nicht durchgefÃ¼hrt, was ebenfalls gegen die Annahme einer verselbstÃ¤ndigten psychischen BeeintrÃ¤chtigung mit Krankheitswert spricht. D.___ fÃ¼hrt denn auch aus, dass adaptierte TÃ¤tigkeiten mit 100%iger PrÃ¤senzzeit durchaus denkbar seien, diese aber lediglich nicht dem FÃ¤higkeits- und Interessenprofil des BeschwerdefÃ¼hrers entsprechen wÃ¼rden (Urk. 12/1 S. 2), was indes nach den abgeschlossenen beruflichen Eingliederungsmassnahmen nicht die Invalidenversicherung zu vertreten hat und bei der Festlegung der ArbeitsfÃ¤higkeit nicht zu berÃ¼cksichtigen ist.</w:t>
      </w:r>
    </w:p>
    <w:p>
      <w:r>
        <w:t>4.3Â Â Â Â  Nichts zu seinen Gunsten kann der BeschwerdefÃ¼hrer sodann aus dem Hinweis (Urk. 1 S. 12) auf die von der Suva gewÃ¤hrte Rente mit einem 50%igen InvaliditÃ¤tsgrad ableiten, da deren Entscheid (Urk. 8/184) lediglich auf einem Vergleich basiert (Urk. 3/3). Auch seine Ã¼brigen Vorbringen vermÃ¶gen das Ergebnis der FOMA nicht in Frage zu stellen. Insbesondere ist nicht einzusehen, weshalb dem BeschwerdefÃ¼hrer eine 80%ige, kÃ¶rperlich leichte, vorwiegend rechtsseitig einarmig ausgeÃ¼bte TÃ¤tigkeit mit lediglich intermittierendem und gelegentlichem Einsatz der linken Hand als Hilfs-/StÃ¼tzhand und ohne Vibrationsbelastung des linken Armes (Urk. 8/153 S. 5) nicht zumutbar sein sollte, zumal der linkshÃ¤ndige BeschwerdefÃ¼hrer in der Grundschule das rechtshÃ¤ndige Schreiben gelernt hat (vgl. Urk. 8/146 S. 1) und daher rechts nicht gÃ¤nzlich unbeholfen ist.</w:t>
      </w:r>
    </w:p>
    <w:p>
      <w:r>
        <w:t>4.4Â Â Â Â  Von weiteren Beweismassnahmen, insbesondere einer interdisziplinÃ¤ren medizinischen Begutachtung mit psychiatrischer Beurteilung sind bei dieser Sachlage keine anderen entscheidrelevanten Erkenntnisse zu erwarten, weshalb davon abzusehen ist (antizipierte BeweiswÃ¼rdigung; vgl. BGE 124 V 90 E. 4b, 122 V 157 E. 1d mit Hinweis; Urteil des EidgenÃ¶ssischen Versicherungsgerichts I 613/02 vom 10. MÃ¤rz 2003 E. 1.2). Es ist nach dem Gesagten ohne Weiterungen auf die EinschÃ¤tzung der C.___-Experten einer insgesamt 80%igen ArbeitsfÃ¤higkeit in einer leidensangepassten, die linke Hand schonenden TÃ¤tigkeit gemÃ¤ss dem beschriebenen Anforderungsprofil abzustellen.</w:t>
      </w:r>
    </w:p>
    <w:p>
      <w:r>
        <w:t>5.Â Â Â Â Â Â</w:t>
      </w:r>
    </w:p>
    <w:p>
      <w:r>
        <w:t>5.1Â Â Â Â  FÃ¼r den Einkommensvergleich sind die VerhÃ¤ltnisse bei (hypothetischem) Beginn des Rentenanspruchs massgebend, wobei das Validen- und das Invalideneinkommen auf zeitidentischer Grundlage zu erheben und allfÃ¤llige rentenwirksame Ãnderungen der Vergleichseinkommen bis zum Erlass der angefochtenen VerfÃ¼gung zu berÃ¼cksichtigen sind (BGE 129 V 222 E. 4.1-2).</w:t>
      </w:r>
    </w:p>
    <w:p>
      <w:r>
        <w:t>Â Â Â Â Â Â Â Â  Massgeblich fÃ¼r den Rentenbeginn ist der Zeitpunkt der rentenrelevanten Ãnderung der erwerblichen VerhÃ¤ltnisse seit der rentenabweisenden VerfÃ¼gung vom 24. Oktober 2007 (Urk. 8/125). Da fÃ¼r die vermehrt zweihÃ¤ndige und insgesamt eher mittelschwere TÃ¤tigkeit als Wickler ab dem 7. April 2008 eine ArbeitsfÃ¤higkeit von 75 % (Urk. 8/133 S. 7) und im Verlauf des Septembers 2008 von 50 % (Dispensation von grossen Motoren) respektive im November 2008 eine solche von 60 % attestiert wurde (Urk. 8/146 S. 1, Urk. 8/153 S. 4 und S. 7), ist nicht zu beanstanden, dass der von den C.___-Experten im Januar 2009 festgehaltene Gesundheitszustand (Urk. 8/153) sinngemÃ¤ss bereits ab Dezember 2008 angenommen wurde und der Rentenbeginn auf den 1. Dezember 2008 festgelegt wurde, als die ErwerbsunfÃ¤higkeit 40% erreichte. Dies hat der BeschwerdefÃ¼hrer denn auch nicht beanstandet.</w:t>
      </w:r>
    </w:p>
    <w:p>
      <w:r>
        <w:t>5.2Â Â Â Â  Zur Ermittlung des Valideneinkommens ist jenes Einkommen massgeblich, das der BeschwerdefÃ¼hrer im Jahr 2008 ohne GesundheitsschÃ¤digung tatsÃ¤chlich erzielt hÃ¤tte (BGE 134 V 322 E. 4.1).</w:t>
      </w:r>
    </w:p>
    <w:p>
      <w:r>
        <w:t>Â Â Â Â Â Â Â Â  Die Beschwerdegegnerin stellte zur Bestimmung des Valideneinkommens auf das als Wickler erzielte Einkommen von Fr. 63'700.-- (13 x Fr. 4'900.--, Urk. 8/133 S. 6) ab, da das Einkommen in der Reinigungsbranche nach der Lohnstrukturerhebung des Bundesamtes fÃ¼r Statistik (LSE) des Jahres 2008 darunter gelegen habe (Urk. 2 S. 4). Der BeschwerdefÃ¼hrer macht dagegen geltend, es rechtfertige sich, auf den versicherten Verdienst von Fr. 67'535.-- per 2000 respektive exklusive Kinderzulagen und zuzÃ¼glich Nominallohnentwicklung bis 2008 von Fr. 76'091.-- abzustellen, den die Suva ermittelt habe. Aber auch nach dem Auszug aus dem individuellen Konto (IK-Auszug) ergebe sich aufgrund der bis zum Unfall Ende August 2000 abgerechneten Fr. 44'002.-- hochgerechnet auf 13 Monate ein Betrag von Fr. 71'503.-- respektive Fr. 66'982.-- bei 12 Monaten. Zudem sei sein Verdienst aus der NebenerwerbstÃ¤tigkeit, den er angesichts seiner mittlerweile drei Kinder mit Ã¼berwiegender Wahrscheinlichkeit weiterhin verrichtet hÃ¤tte, ins Valideneinkommen einzurechnen (Urk. 1 S. 12 f.).</w:t>
      </w:r>
    </w:p>
    <w:p>
      <w:r>
        <w:t>Â Â Â Â Â Â Â Â  Es ist ausgewiesen, dass der BeschwerdefÃ¼hrer zurzeit des Unfalls vom 29. August 2000 die haupt- und nebenerwerblichen Anstellungen als GebÃ¤udereiniger, Raumpfleger und Hauswart bei der Y.___ (Urk. 8/3 S. 11, Urk. 8/6, Urk. 8/51 S. 7) per Ende August 2000 gekÃ¼ndigt hatte (Urk. 8/3 S. 66). Ab September 2000 hÃ¤tte er im Gesundheitsfall als Lagerist bei einem Engrosmarkt fÃ¼r Blumen und GemÃ¼se gearbeitet (Urk. 8/25 S. 6, Urk. 12/1). Es ist daher davon auszugehen, dass er auch ohne Gesundheitsschaden im Jahr 2008 nicht mehr fÃ¼r die Y.___ gearbeitet hÃ¤tte. Daher darf weder das bis Ende August 2000 erzielte Einkommen gemÃ¤ss dem IK-Auszug (Urk. 8/132) noch jenes gemÃ¤ss den Berechnungen der Suva (Urk. 8/3 S. 11 und S. 39 ff., Urk. 8/8, Urk. 8/122 S. 1) als Grundlage fÃ¼r das Valideneinkommen herangezogen werden. Es gibt sodann auch keine konkreten Hinweise darauf, dass der BeschwerdefÃ¼hrer im Gesundheitsfall das ebenfalls gekÃ¼ndigte Nebenamt bei der Y.___ als Raumpfleger in einem Fitnesscenter und von gewissen BÃ¼rorÃ¤umlichkeiten (Urk. 8/51 S. 7) beibehalten oder wieder aufgenommen hÃ¤tte.</w:t>
      </w:r>
    </w:p>
    <w:p>
      <w:r>
        <w:t>Â Â Â Â Â Â Â Â  GemÃ¤ss dem Bericht von D.___ vom 4. Dezember 2010 war fÃ¼r die neue Stelle im Engrosmarkt indes eine Schulung als Lastwagenfahrer und eine Anstellung als Chauffeur geplant (Urk. 12/1 S. 2). Zwar sind konkrete Anhaltspunkte, welche rechtsprechungsgemÃ¤ss notwendig wÃ¤ren, damit ein solcher bestimmter beruflicher Werde- und Ausbildungsgang berÃ¼cksichtigt werden kÃ¶nnte (vgl. Urteile des Bundesgerichts 8C_550/2009 und 8C_677/2009 vom 12. November 2009 E. 4.1 und 8C_684/2010 vom 25. Januar 2011 E. 2.3 je mit Hinweisen) nicht auszumachen. Jedoch kann den Parteien nach der gesamten Aktenlage - insbesondere angesichts seiner ursprÃ¼nglichen Ausbildung als Maschinenschlosser, seines im Zeitpunkt des Unfalls noch jungen Alters sowie eingedenk seiner FÃ¤higkeit und Motivation, sich neue berufliche FÃ¤higkeiten anzueignen, was die abgeschlossene Lehre belegt - insofern zugestimmt werden, als davon auszugehen ist, dass der BeschwerdefÃ¼hrer im Gesundheitsfall Ã¼berwiegend wahrscheinlich im Jahr 2008 nicht nur ein Lohnniveau eines Lageristen oder eines Hilfsarbeiter im Sinne der statistischen LÃ¶hne nach LSE (Anforderungsniveau 4: einfache und repetitive TÃ¤tigkeiten) erreicht hÃ¤tte. Vielmehr rechtfertigt es sich, vom Durchschnitt der LSE-LÃ¶hne auf dem Anforderungsniveau 3 (Berufs- und Fachkenntnisse vorausgesetzt) und 4 nach der LSE 2008 auszugehen, wobei auch ein Einkommensvergleich mit einem Valideneinkommen auf dem Anforderungsniveau 3 zu demselben Ergebnis fÃ¼hren wÃ¼rde, wie sich im Folgenden zeigt.</w:t>
      </w:r>
    </w:p>
    <w:p>
      <w:r>
        <w:t>Â Â Â Â Â Â Â Â  Der Durchschnitt aller LSE-TabellenlÃ¶hne auf Anforderungsniveau 3 und 4 betrug bei den MÃ¤nnern im Jahr 2008 Fr. 63'570.-- ([Fr. 4'806.--+ Fr. 5'789.--] x 12, : 2; LSE 2008, Bundesamt fÃ¼r Statistik, NeuchÃ¢tel 2010, S. 26, Total, MÃ¤nner). Unter BerÃ¼cksichtigung der durchschnittlichen betriebsÃ¼blichen Anzahl Wochenstunden im Jahr 2008 von 41,6 Stunden pro Woche (Die Volkswirtschaft, Heft 5/2012, S. 94, Tabelle B9.2, Abschnitt A-0, Total) resultiert ein Valideneinkommen im Jahr 2008 von gerundet Fr. 66'113.-- (Fr. 63'570.-- : 40, x 41,6). Ausgehend allein vom Anforderungsniveau 3 wÃ¼rde ein Valideneinkommen von gerundet Fr. 72'247.-- (12 x Fr. 5'789.--; : 40, x 41,6) resultieren.</w:t>
      </w:r>
    </w:p>
    <w:p>
      <w:r>
        <w:t>5.3Â Â Â Â  Das Invalideneinkommen bestimmte die Beschwerdegegnerin unstrittig (Urk. 1 S. 13 f.) und zu Recht anhand des Durchschnittswertes der LSE-TabellenlÃ¶hne, Anforderungsniveau 4, von Fr. 59'979.-- (12 x Fr. 4'806.--; : 40, x 41,6). Unter BerÃ¼cksichtigung des 80%igen Arbeitspensums und eines angemessenen sogenannten leidensbedingten Abzuges von 20 % resultiert das von der Beschwerdegegnerin festgesetzte Invalideneinkommen von gerundet Fr. 38'386.-- (Urk. 2 S. 4). Ein hÃ¶herer leidensbedingter Abzug, der nach der hÃ¶chstrichterlichen Rechtsprechung maximal 25 % betragen darf und nach pflichtgemÃ¤ssem Ermessen unter BerÃ¼cksichtigung sÃ¤mtlicher persÃ¶nlicher und beruflicher UmstÃ¤nde des konkreten Einzelfalls (leidensbedingte EinschrÃ¤nkung, Alter, Dienstjahre, NationalitÃ¤t/Aufenthaltskategorie und BeschÃ¤ftigungsgrad) gesamthaft zu schÃ¤tzen ist (vgl. BGE 129 V 481 E. 4.2.3 mit Hinweisen), wird zu Recht nicht geltend gemacht. Denn nebst der BeeintrÃ¤chtigung des linken Armes und dem reduzierten Arbeitspensum, das bei MÃ¤nnern statistisch gesehen vergleichsweise weniger gut entlÃ¶hnt wird als eine VollzeittÃ¤tigkeit (Urteil des Bundesgerichts 8C_379/2011 vom 26. August 2011 E. 4.2.2.1), ist von den weiteren UmstÃ¤nden im Vergleich zum durchschnittlichen statistischen Lohnbetrag keine Lohneinbusse zu erwarten.</w:t>
      </w:r>
    </w:p>
    <w:p>
      <w:r>
        <w:t>5.4Â Â Â Â  Der Vergleich des Validen- mit dem Invalideneinkommen ergibt eine Einbusse von Fr. 27'727.-- (respektive beim Valideneinkommen von Fr. 72'247.-- von Fr. 33'861.--), was einem InvaliditÃ¤tsgrad von 42 % (respektive von 47 %) entspricht und nach Art. 28 Abs. 2 IVG die von der Beschwerdegegnerin mit der angefochtenen VerfÃ¼gung (Urk. 2) zugesprochene Viertelsrente ab dem 1. Dezember 2008 begrÃ¼ndet. Die Beschwerde ist folglich abzuweisen.</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der Kostenpflichtigen nach Eintritt der Rechtskraft zugestellt.</w:t>
      </w:r>
    </w:p>
    <w:p>
      <w:r>
        <w:t>3.Â Â Â Â Â Â Â Â  Zustellung gegen Empfangsschein an:</w:t>
      </w:r>
    </w:p>
    <w:p>
      <w:r>
        <w:t>- Rechtsanwalt David Husmann</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