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IV.2010.00969 vom 29. September 2011</w:t>
      </w:r>
    </w:p>
    <w:p>
      <w:r>
        <w:t>ZH Sozialversicherungsgericht, 2011-09-29, DE</w:t>
      </w:r>
    </w:p>
    <w:p>
      <w:r>
        <w:rPr>
          <w:b/>
        </w:rPr>
        <w:t xml:space="preserve">Quelle: </w:t>
      </w:r>
      <w:r>
        <w:t>https://mcp.opencaselaw.ch/entscheid/zh_sozialversicherungsgericht_IV.2010.00969</w:t>
      </w:r>
    </w:p>
    <w:p>
      <w:r>
        <w:t>FR: ZH_SOZIALVERSICHERUNGSGERICHT IV.2010.00969 du 29 septembre 2011</w:t>
      </w:r>
    </w:p>
    <w:p>
      <w:r>
        <w:t>IT: ZH_SOZIALVERSICHERUNGSGERICHT IV.2010.00969 del 29 settembre 2011</w:t>
      </w:r>
    </w:p>
    <w:p>
      <w:pPr>
        <w:pStyle w:val="Heading2"/>
      </w:pPr>
      <w:r>
        <w:t>Erwägungen</w:t>
      </w:r>
    </w:p>
    <w:p>
      <w:r>
        <w:rPr>
          <w:b/>
        </w:rPr>
        <w:t>E. 3</w:t>
      </w:r>
    </w:p>
    <w:p>
      <w:r>
        <w:t>3.1Â Â Â Â  Wie in E. 2.1 festgehalten, ist der zeitliche Ausgangspunkt fÃ¼r die Beurteilung einer anspruchserheblichen Ãnderung des InvaliditÃ¤tsgrades die letzte rechtskrÃ¤ftige VerfÃ¼gung, welche auf einer rechtskonformen SachverhaltsabklÃ¤rung und InvaliditÃ¤tsbemessung beruhte (BGE 133 V 108 ff., E. 5). Zu prÃ¼fen ist, ob sich seit den rechtskrÃ¤ftigen VerfÃ¼gungen vom 3. August 1994 (Urk. 8/42-43), womit der BeschwerdefÃ¼hrerin mit Wirkung ab 1. August 1992 eine halbe Invalidenrente zugesprochen wurde, und der jetzt angefochtenen VerfÃ¼gung vom 23. September 2010 (Urk. 2) der Gesundheitszustand der BeschwerdefÃ¼hrerin und/oder dessen erwerbliche Auswirkungen derart wesentlich verÃ¤ndert haben, dass ihr ab 1. November 2010 keine Invalidenrente mehr zusteht. Die in den Jahren 1998, 2002 und 2004 durchgefÃ¼hrten Revisionen sind insofern nicht relevant, als sich der Rentenanspruch der BeschwerdefÃ¼hrerin, abgesehen davon, dass mit VerfÃ¼gung vom 20. April 2004 aufgrund der Ãnderungen der 4. IV-Revision eine ErhÃ¶hung auf eine Dreiviertelsrente erfolgte (Urk. 8/80), nicht geÃ¤ndert hatte (Urk. 8/50, Urk. 8/63).</w:t>
      </w:r>
    </w:p>
    <w:p>
      <w:r>
        <w:t>3.2Â Â Â Â</w:t>
      </w:r>
    </w:p>
    <w:p>
      <w:r>
        <w:t>3.2.1Â Â Â Â Â Â Â Â  Grundlage fÃ¼r die Zusprache der Invalidenrente mit den VerfÃ¼gungen der Beschwerdegegnerin vom 3. August 1994 (Urk. 8/42-43) war das Gutachten der Z.___, vom 27. Oktober 1993 (Feststellungsblatt fÃ¼r den Beschluss vom 26. Januar 1994, Urk. 8/38).</w:t>
      </w:r>
    </w:p>
    <w:p>
      <w:r>
        <w:t>3.2.2Â Â  Am Gutachten vom 27. Oktober 1993 waren PD Dr. med. B.___, Chefarzt, Dr. med. D.___, Assistenzarzt, der Psychiater Dr. med. E.___, sowie die Rheumatologin Dr. med. F.___ beteiligt (Urk. 8/34/7, Urk. 8/34/13, Urk. 8/34/19). GestÃ¼tzt auf die Anamnese, die von den Gutachtern erhobenen Befunde, die rheumatologische und psychiatrische Beurteilung sowie die von der Beschwerdegegnerin zur VerfÃ¼gung gestellten Akten diagnostizierten die Experten bei der BeschwerdefÃ¼hrerin (1) eine dissoziative StÃ¶rung im Sinne eines Konversionssyndroms, (2) ein therapierefraktÃ¤res lumbospondylogenes Schmerzsyndrom bei minimer Fehlform und grotesker Fehlhaltung der WirbelsÃ¤ule im Sinne eines weichteilrheumatischen Beschwerdesyndroms und (3) eine leichte normochrome, normozytÃ¤re Anaemie (Urk. 8/34/16).</w:t>
      </w:r>
    </w:p>
    <w:p>
      <w:r>
        <w:t>3.2.3Â Â  Der psychiatrischen Beurteilung von Dr. E.___, welcher die BeschwerdefÃ¼hrerin im Rahmen der Begutachtung am 13. Juli 1993 konsiliarisch untersuchte, ist zu entnehmen, dass bei dieser wohl am ehesten eine dissoziative StÃ¶rung im Sinne eines Konversionssyndroms vorliege. Dazu wÃ¼rden einerseits der Beginn der erheblichen finanziellen Mehrbelastung ihrer Familie sowie die im Gegensatz zur BeschwerdefÃ¼hrerin eher etwas lebensfeindlich eingestellte Art ihres Ehemanns und anderseits der Beginn der geklagten Symptomatik passen (Urk. 8/34/9). Das konversionsneurotische Zustandsbild sei wohl hauptsÃ¤chlich durch die Doppelbelastung als Hausfrau, Mutter und die abendliche Arbeit als Putzfrau entstanden. Obgleich auch bei der BeschwerdefÃ¼hrerin aus psychiatrischer Sicht von einer erhaltenen ArbeitsfÃ¤higkeit ausgegangen werden mÃ¼sse, werde sich diese kaum praktisch umsetzen lassen, da die Ursache der Symptomatik zum grÃ¶ssten Teil in der Mehrfachbelastung besteht und fÃ¼r die BeschwerdefÃ¼hrerin zu befÃ¼rchten stehe, dass sie bei einer allfÃ¤lligen Genesung wieder einer ausserhÃ¤uslichen TÃ¤tigkeit werde nachgehen mÃ¼ssen. Zudem habe sich in der Zwischenzeit ein derart massiver sogenannter sekundÃ¤rer Krankheitsgewinn eingestellt, dass die BeschwerdefÃ¼hrerin wohl kaum mehr hierauf zu verzichten bereit wÃ¤re (Urk. 8/34/11). Die beste Therapie fÃ¼r das die BeschwerdefÃ¼hrerin mehr und mehr sozial isolierende Zustandsbild wÃ¤re zudem eine konsequente und zunehmende HinfÃ¼hrung zu einer - gleich wie gearteten - regelmÃ¤ssigen TÃ¤tigkeit, was aus den genannten GrÃ¼nden vorderhand ein Ding der UnmÃ¶glichkeit bleiben werde (Urk. 8/34/12).</w:t>
      </w:r>
    </w:p>
    <w:p>
      <w:r>
        <w:t>3.2.4Â Â  Die Rheumatologin Dr. F.___ untersuchte die BeschwerdefÃ¼hrerin am 7. Juli 1993 (Urk. 8/34/13). GemÃ¤ss der Beurteilung dieser Ãrztin stehen die von der (damals) 35-jÃ¤hrigen BeschwerdefÃ¼hrerin geschilderten Beschwerden sowie die ausgeprÃ¤gten SchmerzÃ¤usserungen bei der Untersuchung der LendenwirbelsÃ¤ule (LWS) in deutlicher Diskrepanz zu den klinisch und radiologisch objektivierbaren Befunden. Aus rheumatologischer Sicht bestehe ein lumbospondylogenes Schmerzsyndrom im Sinne eines weichteilrheumatischen Syndroms, ohne dass eine grÃ¶bere Pathologie im Bereiche der WirbelsÃ¤ule oder des Beckens objektiviert werden kÃ¶nne. Sowohl die Schwere der angegebenen Beschwerden als auch die hartnÃ¤ckige Therapieresistenz liessen deshalb an eine massive psychische Ãberlagerung denken, es sei bereits der Verdacht einer Konversionsneurose geÃ¤ussert worden (Urk. 8/34/15).</w:t>
      </w:r>
    </w:p>
    <w:p>
      <w:r>
        <w:t>3.2.5Â Â Â Â Â Â Â Â  Hinsichtlich des Grads der ArbeitsfÃ¤higkeit hielten die Gutachter fest, ausgehend von der psychiatrischen Diagnose einer dissoziativen StÃ¶rung im Sinne eines Konversionssyndroms mÃ¼sse bei der BeschwerdefÃ¼hrerin eine erhaltende ArbeitsfÃ¤higkeit angenommen werden. Die Gutachter vertraten die Auffassung, dass eine BelastungsfÃ¤higkeit eines Menschen, bei dem sich ein neurotisches Verhalten eingestellt habe, nicht durch fortdauernde Schonung, sondern ausschliesslich durch zunehmende und konsequente Belastung zu erreichen sei. Konsequente HinfÃ¼hrung zur Arbeit sei tatsÃ¤chlich fÃ¼r die meisten neurotisch entgleisten Menschen die wirkungsvollste Therapie. Allenfalls kÃ¶nne eine kurze Ãbergangszeit gewÃ¤hrt werden, um den verlorenen Anschluss an das Arbeitsleben wieder zu finden. Gesamthaft resultiere daher fÃ¼r die BeschwerdefÃ¼hrerin unter BerÃ¼cksichtigung der rheumatologischen Befunde fÃ¼r eine kÃ¶rperlich nicht allzu stark belastende TÃ¤tigkeit eine gut 70 % betragende ArbeitsfÃ¤higkeit, respektive lasse sich keine rentenberechtigende ArbeitsunfÃ¤higkeit postulieren. Dies gelte auch fÃ¼r den hÃ¤uslichen Bereich (Urk. 8/34/17). Obgleich bei der BeschwerdefÃ¼hrerin aus psychiatrischer Sicht von einer erhaltenen ArbeitsfÃ¤higkeit ausgegangen werden mÃ¼sse, werde sich diese kaum praktisch umsetzen lassen. Die Gutachter fÃ¼hrten diesbezÃ¼glich die von Dr. E.___ gemachten Feststellungen an (Urk. 8/34/18).</w:t>
      </w:r>
    </w:p>
    <w:p>
      <w:r>
        <w:rPr>
          <w:b/>
        </w:rPr>
        <w:t>E. 3.3</w:t>
      </w:r>
    </w:p>
    <w:p>
      <w:r>
        <w:t>3.3.1Â Â Â Â Â Â Â Â  Grundlage fÃ¼r den Entzug der Invalidenrente ist das Gutachten der MEDAS A.___ vom 9. MÃ¤rz 2010 (Urk. 8/92).</w:t>
      </w:r>
    </w:p>
    <w:p>
      <w:r>
        <w:rPr>
          <w:b/>
        </w:rPr>
        <w:t>E. 3.3.2</w:t>
      </w:r>
    </w:p>
    <w:p>
      <w:r>
        <w:t>Die bis zu den internistischen und fachÃ¤rztlichen Untersuchungen vom 26. August 2009 und 6. Oktober 2009 in der MEDAS A.___ vorliegenden Akten wurden in der Expertise der MEDAS A.___ vom 9. MÃ¤rz 2010 aufgefÃ¼hrt (Urk. 8/92/2-22), weshalb sie hier nicht nochmals wiedergeben werden.</w:t>
      </w:r>
    </w:p>
    <w:p>
      <w:r>
        <w:rPr>
          <w:b/>
        </w:rPr>
        <w:t>E. 3.3.3</w:t>
      </w:r>
    </w:p>
    <w:p>
      <w:r>
        <w:t>Am Gutachten der MEDAS A.___ wirkten die Dres. med. G.___, Innere Medizin und Klinische Pharmakologie FMH, Ãrztlicher Leiter, zertifizierter Gutachter SIM, H.___, Facharzt fÃ¼r Innere Medizin und fÃ¼r psychosomatische Medizin, Rehabilitationswesen, zertifizierter Gutachter SIM, C.___, Facharzt fÃ¼r Rheumatologie, sowie I.___, Psychiatrie und Psychotherapie FMH, mit (Urk. 8/92/47). In WÃ¼rdigung der medizinischen Akten und der Ergebnisse der eigenen Untersuchungen der BeschwerdefÃ¼hrerin stellten sie die folgenden Diagnosen mit Auswirkung auf die ArbeitsfÃ¤higkeit (1) chronisch ausgeweitetes Schmerzsyndrom mit Ã¼berwiegender myofascialer Komponente ICD-10: M79.1, dokumentiert seit 1998, (2) chronisches lumbospondylogenes Schmerzsyndrom ICD-10: M 54.4, mit/bei Fehlhaltung und muskulÃ¤rer Dysbalance, leichtgradiger lumbaler Spondylarthrose, dokumentiert seit 1984, (3) chronisches Cervicobrachialsyndrom mit/bei Fehlhaltung und muskulÃ¤rer Insuffizienz, ICD-10: M 53, dokumentiert seit 2001. Ohne Auswirkungen auf die ArbeitsfÃ¤higkeit diagnostizierten sie (1) psychische Faktoren und VerhaltenseinflÃ¼sse bei anderorts klassifizierten Krankheiten, ICD-10: F54, seit 1993, (2) Spondylodese seit MÃ¤rz 2000 (transiaminÃ¤re Verschraubung L5/S1) mit/bei Segmentdegeneration, L5/S1, ICD-10: Z92.4 und (3) vorbefundlich: Latexallergie ICD-10: Z88.8, diagnostiziert 2001 (Urk. 8/92/33-34).</w:t>
      </w:r>
    </w:p>
    <w:p>
      <w:r>
        <w:rPr>
          <w:b/>
        </w:rPr>
        <w:t>E. 3.3.4</w:t>
      </w:r>
    </w:p>
    <w:p>
      <w:r>
        <w:t>Die Gutachter fÃ¼hrten aus, der Gang der BeschwerdefÃ¼hrerin sei linksseitig leicht hinkend, es bestehe ein schiefes Sitzen im Stuhl mit AbstÃ¼tzen auf dem rechten Arm, am Achsenorgan rechtskonvexe Skoliose, Beckentiefstand nach rechts, palpationsempfindliche MuskelansÃ¤tze am SchultergÃ¼rtel, am BeckengÃ¼rtel, am Ellbogen, jeweils linksbetont, insgesamt seien die Fibromyalgie-typischen Trigger-Punkte mehrheitlich druckdolent zusÃ¤tzlich zahlreiche weitere Weichteil- und Knochenstrukturen. Die Beweglichkeit sei in allen WirbelsÃ¤ulenabschnitten eingeschrÃ¤nkt resp. sei aktiv begrenzt worden, teilweise unter Bewegungsschmerzen. Die grossen und kleinen Gelenke an den oberen und unteren ExtremitÃ¤ten seien weder inspektorisch noch in ihrer Funktion auffÃ¤llig verÃ¤ndert. Im Neurostatus sei am rechten Unterarm und am linken Oberschenkel lateral eine HypÃ¤sthesie angegeben worden. Motorisch resp. im Reflexstatus bestÃ¼nden keine AuffÃ¤lligkeiten (Urk. 8/92/35-36).</w:t>
      </w:r>
    </w:p>
    <w:p>
      <w:r>
        <w:t>Â Â Â Â Â Â Â Â Â  In der rheumatologischen Untersuchung ergab sich ein hinkfreier Gang, Beckentiefstand minus zwei cm nach rechts, am Achsenorgan Streckfehlhaltung der HalswirbelsÃ¤ule(HWS), BrustwirbelsÃ¤ulen(BWS)-Skoliose und -Kyphose, Streckfehlhaltung der LWS, WirbelsÃ¤ulenbeweglichkeit/-funktion in allen Abschnitten konzentrisch eingeschrÃ¤nkt, im Zusammenhang mit verspannter schmerzhafter Paravertebralmuskulatur, muskulÃ¤re Dysbalance und teilweise aktiver Begrenzung durch die BeschwerdefÃ¼hrerin. Es bestanden keine Hypotrophien und keine Paresen, jedoch Weichteildruckdolenzen im Nacken- und SchultergÃ¼rtelbereich, Oberarmen, Ellbogen, BeckengÃ¼rtel, Oberschenkel und Kniebereich. Die vorliegenden Bildgebungen zeigten eine ausgeprÃ¤gte Segmentdegeneration L5/S1 mit Status nach transossÃ¤rer Verschraubung, Hinweis auf epi-funktionelle GefÃ¼hlsstÃ¶rung L3 und L4, Hyperlordose der unteren LWS, Knickbildung auch in der HalswirbelsÃ¤ule nach rechts. DarÃ¼ber hinaus bestÃ¼nden keine ausgeprÃ¤gten degenerativen VerÃ¤nderungen, insbesondere auch unauffÃ¤llige Kniegelenke und Iliosakralgelenke (Urk. 8/92/36).</w:t>
      </w:r>
    </w:p>
    <w:p>
      <w:r>
        <w:t>Â Â Â Â Â Â Â Â Â  Aufgrund des psychischen Befundes bestehe aus psychiatrischer Sicht keine EinschrÃ¤nkung der ArbeitsfÃ¤higkeit, die von somatischer Seite beschriebenen AuffÃ¤lligkeiten im Krankheitsverhalten und im LÃ¤ngsschnittverlauf seien als psychische und Verhaltensfaktoren bei anderorts klassifizierten Krankheiten klassifziert worden. Die Vordiagnosen einer Konversationsneurose (dissoziative StÃ¶rung) werde retrospektiv bezweifelt, weder seien entsprechende AuslÃ¶ser noch eine entsprechende Symptomatik in den Befundberichten und in der Anamnese der BeschwerdefÃ¼hrerin zu finden. Zudem seien von rheumatologische Seite muskuloskelettale Befunde beschrieben worden, die mit den Beschwerden der BeschwerdefÃ¼hrerin korrelieren wÃ¼rden (Urk. 8/92/37).</w:t>
      </w:r>
    </w:p>
    <w:p>
      <w:r>
        <w:rPr>
          <w:b/>
        </w:rPr>
        <w:t>E. 3.3.5</w:t>
      </w:r>
    </w:p>
    <w:p>
      <w:r>
        <w:t>Aus interdisziplinÃ¤rer Sicht seien fÃ¼r die Beurteilung von Arbeits- und LeistungsfÃ¤higkeit die rheumatologischen Befunde relevant. Es bestÃ¼nden lokale Schmerzsyndrome im Schulter- und BeckengÃ¼rtelbereich, ferner an der LWS strukturelle VerÃ¤nderungen, die einen Teil des Beschwerdebildes erklÃ¤ren kÃ¶nnten und die Belastbarkeit des Achsenorgans einschrÃ¤nkten. Es seien auch FunktionsstÃ¶rungen an der HalswirbelsÃ¤ule und an der LendenwirbelsÃ¤ule feststellbar, welche die Zumutbarkeit einer kÃ¶rperlich schweren Arbeit und insbesondere einer rÃ¼ckenbelastenden Arbeit ausschliessen wÃ¼rden. Die letzte TÃ¤tigkeit der BeschwerdefÃ¼hrerin - angelernte Betriebsmitarbeiterin in der Platinenproduktion - sei aus Gutachtersicht als angepasst aufzufassen. Es sei eine Latex-Allergie diagnostiziert worden. Die letzte TÃ¤tigkeit, sofern sie ohne Kontakt mit Latex und ohne chronische Zwangshaltung verbunden sei, sei der BeschwerdefÃ¼hrerin weiter uneingeschrÃ¤nkt zumutbar (Urk. 8/92/38). Das Ã¼ber die lokalen Schmerzsymptome hinausgehende Beschwerdebild mit disseminierten Weichteilschmerzen und einem auffÃ¤lligen Krankheitsverhalten kÃ¶nne als Fibromyalgie-Syndrom zusammengefasst werden, es fÃ¼hre - angesichts der fehlenden psychischen KomorbiditÃ¤t - zu keiner zusÃ¤tzlichen EinschrÃ¤nkung in der ArbeitsfÃ¤higkeit. Sowohl die Schulter-Nackenschmerzen, die lumbalen Schmerzen wie auch das Weichteilschmerzsyndrom seien durch medizinische Massnahmen zumindest theoretisch zu bessern. Es seien dazu aktive Physiotherapie, ein rekonditionierendes Training und eine leitliniengerechte medikamentÃ¶se Behandlung erforderlich. Die Prognose sei nicht ungÃ¼nstig. Die vormals diagnostizierte psychische StÃ¶rung, die bei der Ermittlung der ErwerbsfÃ¤higkeit ausschlaggebend gewesen sei, sei bei der Begutachtung nicht mehr festzustellen gewesen. Hinsichtlich des Schmerzsyndroms gebe die BeschwerdefÃ¼hrerin an, BewÃ¤ltigungsmÃ¶glichkeiten entwickelt zu haben. Bei ausreichender Motivation und Mitarbeit sollte eine Wiedereingliederung mÃ¶glich sein (Urk. 8/92/39).</w:t>
      </w:r>
    </w:p>
    <w:p>
      <w:r>
        <w:rPr>
          <w:b/>
        </w:rPr>
        <w:t>E. 3.3.6</w:t>
      </w:r>
    </w:p>
    <w:p>
      <w:r>
        <w:t>Hinsichtlich der ArbeitsfÃ¤higkeit der BeschwerdefÃ¼hrerin vertreten die Gutachter der MEDAS A.___ den Standpunkt, dass sie trotz des chronischen Schmerzsyndroms (zervikal, lumbal, generalisiertes Weichteilschmerzsyndrom) eine kÃ¶rperlich leichte bis gelegentlich mittelschwere TÃ¤tigkeit in Wechselstellung ausÃ¼ben kÃ¶nne. Die Angaben zur letzten TÃ¤tigkeit wÃ¼rden dafÃ¼r sprechen, dass diese eine angepasste Arbeit darstelle (Urk. 8/92/39-40). Es sei mit einer zumindest anfÃ¤nglichen Leistungsminderung von etwa 30 % zu rechnen, da die BeschwerdefÃ¼hrerin seit 18 Jahren nicht mehr erwerbstÃ¤tig gewesen sei und eine kÃ¶rperliche Dekonditionierung eine Schmerzchronifizierung sowie ein dysfunktionales Krankheitsverhalten bestehen wÃ¼rden. Qualitative EinschrÃ¤nkungen bestÃ¼nden fÃ¼r kÃ¶rperliche TÃ¤tigkeiten in Zwangshaltungen und fÃ¼r kÃ¶rperliche TÃ¤tigkeiten mit Latexkontakt (Urk. 8/92/40).</w:t>
      </w:r>
    </w:p>
    <w:p>
      <w:r>
        <w:rPr>
          <w:b/>
        </w:rPr>
        <w:t>E. 3.3.7</w:t>
      </w:r>
    </w:p>
    <w:p>
      <w:r>
        <w:t>Die jetzt durchgefÃ¼hrten Untersuchungen zeigten, so die MEDAS-Gutachter weiter, dass spÃ¤testens seit der Spondylodese im Mai 2000 resp. der nachfolgenden Behandlung in der Reha-Klinik J.___ (im Juni 2000 und Januar 2001) eine Verbesserung des lumbalen Schmerzsyndroms mit pseudoradikulÃ¤ren Beschwerden im rechten Bein eingetreten sei und dass nachfolgend vor allem die Symptome des chronischen Weichteilschmerzsyndroms/der Fibromyalgie, verbunden mit Haltungsinsuffizienz und Dekonditionierung, eine Rolle gespielt hÃ¤tten (Urk. 8/92/41).</w:t>
      </w:r>
    </w:p>
    <w:p>
      <w:r>
        <w:t>4.Â Â Â Â Â Â</w:t>
      </w:r>
    </w:p>
    <w:p>
      <w:r>
        <w:t>4.1Â Â Â Â  Vorab ist festzuhalten, dass das Gutachten der MEDAS A.___ vom 9. MÃ¤rz 2010 (Urk. 8/92) den von der Rechtsprechung aufgestellten GrundsÃ¤tzen an den Beweiswert eines Gutachtens (E. 4.2) in jeder Hinsicht genÃ¼gt und auch die BeschwerdefÃ¼hrerin selbst den Beweiswert dieses Gutachtens nicht in Zweifel zieht (Urk. 1 S. 3).</w:t>
      </w:r>
    </w:p>
    <w:p>
      <w:r>
        <w:t>4.2Â Â Â Â Â Â Â Â  Entgegen der Ansicht der BeschwerdefÃ¼hrerin ist nicht zu beanstanden, wenn die Beschwerdegegnerin gestÃ¼tzt auf die Ã¼berzeugenden EinschÃ¤tzung der Gutachter der MEDAS A.___ von einer Verbesserung des Gesundheitszustandes der BeschwerdefÃ¼hrerin ausgegangen ist. Haben die Gutachter des Z.___ in ihrer Expertise vom 27. Oktober 1993 noch die Auffassung vertreten, die an sich erhaltene ArbeitsfÃ¤higkeit der BeschwerdefÃ¼hrerin, lasse sich aufgrund der Konversionsneurose nicht umsetzen (E. 3.2.5), konnten die Gutachter der MEDAS A.___ nach ihrer Untersuchung der BeschwerdefÃ¼hrerin erkennen, dass aus psychiatrischer Sicht keine EinschrÃ¤nkung der ArbeitsfÃ¤higkeit bestehe (E. 3.3.4). Das ist durchaus plausibel, wurde doch seinerzeit die EinschrÃ¤nkung der ArbeitstÃ¤tigkeit aus psychischer Sicht mit der Doppelbelastung der BeschwerdefÃ¼hrerin als Hausfrau, Mutter und abendliche Arbeit bis 23:00 Uhr als Putzfrau begrÃ¼ndet (Urk. 8/34/11). Nunmehr ist die Doppelbelastung Hausfrau/Mutter dahingefallen, sind doch die beiden TÃ¶chter Ã¼ber 30 Jahre alt (geb. 1978 und 1979, Urk. 8/2/2). Auch in somatischer Hinsicht ist von einer Verbesserung auszugehen. Die MEDAS-Gutachter fÃ¼hren als BegrÃ¼ndung die Spondylodese im Mai 2000 resp. der nachfolgenden Behandlungen in der Reha-Klinik J.___ an (E. 3.3.7). Es erscheint durchwegs nachvollziehbar, dass diese Massnahmen zu einer Verbesserung des somatischen Gesundheitszustandes der BeschwerdefÃ¼hrerin beigetragen haben. Soweit die BeschwerdefÃ¼hrerin auf die Latex-Allergie vom Soforttyp sowie die Myoarthropathie hinweist (Urk. 1 S. 4), ist zu bemerken, dass die MEDAS-Gutachter der Latex-Allergie keinen Einfluss auf die ArbeitsfÃ¤higkeit in angepasster TÃ¤tigkeit der BeschwerdefÃ¼hrerin zuerkennen (E. 3.3.3). Eine Myoarthropathie ist von den MEDAS-Gutachtern nicht diagnostiziert worden (vgl. E. 3.3.3). Demnach ist der EinschÃ¤tzung der Gutachter der MEDAS A.___ zu folgen, dass die BeschwerdefÃ¼hrerin nunmehr in ihrer bisherigen TÃ¤tigkeit wie auch in einer angepassten TÃ¤tigkeit wieder arbeitsfÃ¤hig ist.</w:t>
      </w:r>
    </w:p>
    <w:p>
      <w:r>
        <w:t>4.3Â Â Â Â Â Â Â Â  EinschrÃ¤nkend meinten die MEDAS-Gutachter einzig, dass mit einer zumindest anfÃ¤nglichen Leistungsminderung von etwa 30 % zu rechnen sei (E. 3.3.6), und sie schlugen geeignete medizinische Massnahmen vor (E. 3.3.5). Dies ist nach der zitierten Rechtsprechung des Bundesgerichts zu berÃ¼cksichtigen (E. 2.3), wobei dieser Umstand indes noch nicht zu einem weiteren Rentenanspruch der BeschwerdefÃ¼hrerin fÃ¼hrt. Auch eine ArbeitsunfÃ¤higkeit von anfÃ¤nglich 30 % wÃ¼rde nach der von der Beschwerdegegnerin vorgenommenen Berechnung am Resultat der InvaliditÃ¤tsbemessung nichts Ã¤ndern (zur korrekten Anwendung der gemischten Methode vgl. BGE 125 V 146 E. 4). Anzumerken bleibt, dass sich die MEDAS-Gutachter zur seinerzeitigen EinschrÃ¤nkung von 45 % im Aufgabenbereich nicht Ã¤usserten, da sie danach nicht gefragt wurden. Da indes - nach einer Anpassungszeit - von einer vollen ArbeitsfÃ¤higkeit in angepasster TÃ¤tigkeit auszugehen ist, dÃ¼rfte die EinschrÃ¤nkung im Aufgabenbereich wenn nicht weg-, so zumindest erheblich geringer ausfallen.</w:t>
      </w:r>
    </w:p>
    <w:p>
      <w:r>
        <w:t>4.4Â Â Â Â  Mit der angefochtenen VerfÃ¼gung vom 23. September 2010 wird die Invalidenrente der BeschwerdefÃ¼hrerin auf den 1. November 2010 aufgehoben (Urk. 2). Die BeschwerdefÃ¼hrerin bezieht seit dem 1. August 1992 eine Invalidenrente (Urk. 8/42-43). Somit besteht ein Leistungsbezug von Ã¼ber 15 Jahren. Entsprechend der bundesgerichtlichen Rechtsprechung sind damit Eingliederungsmassnahmen zu prÃ¼fen (E. 2.2). Im Feststellungsblatt fÃ¼r den Beschluss vom 30. Juni 2010 ist vermerkt, dass die Beschwerdegegnerin am 21. Mai 2010 die Eingliederung (der BeschwerdefÃ¼hrerin) geprÃ¼ft hat (Urk. 8/93/5). Hinzu kommt, dass die BeschwerdefÃ¼hrerin in der angefochtenen VerfÃ¼gung vom 23. September 2010 darauf hingewiesen wird, dass sie bezÃ¼glich beruflicher Eingliederungsmassnahmen zur gegeben Zeit einen separaten Entscheid erhalte (Urk. 2). Ob die Beschwerdegegnerin damit den vom Bundesgericht aufgestellten Anforderungen nachgekommen ist, kann vorliegend offen bleiben. Eine PrÃ¼fung der mÃ¶glichen Eingliederungsmassnahmen ergibt, dass einzig eine Arbeitsvermittlung gemÃ¤ss Art. 18 IVG in Frage kÃ¤me. Die MEDAS-Gutachter attestieren der BeschwerdefÃ¼hrerin eine anfÃ¤ngliche LeistungseinschrÃ¤nkung von 30 %, gehen aber ansonsten von einer 100%igen ArbeitsfÃ¤higkeit in der bisherigen TÃ¤tigkeit aus. Zwar wÃ¼rde fÃ¼r einen Anspruch auf Arbeitsvermittlung aufgrund des Hinweises in Art. 18 Abs. 1 IVG auf Art. 6 ATSG auch eine teilweise ArbeitsunfÃ¤higkeit genÃ¼gen, doch darf diese ArbeitsunfÃ¤higkeit nicht bloss vorÃ¼bergehender Natur sein, sondern hat quantitativ, qualitativ und zeitlich so beschaffen zu sein, dass sie die versicherte Person bei der Arbeitssuche erheblich behindert (Meyer, Bundesgesetz Ã¼ber die Invalidenversicherung (IVG), 2. Auflage, ZÃ¼rich/Basel/Genf 2010, S. 204). Diese Voraussetzungen treffen auf die BeschwerdefÃ¼hrerin zumindest gestÃ¼tzt auf die vorliegenden Unterlagen nicht zu. Damit besteht auch kein Anspruch auf Arbeitsvermittlung gemÃ¤ss Art. 18 Abs. 1 IVG. Bleibt abschliessend anzumerken, dass die BeschwerdefÃ¼hrerin nie vollstÃ¤ndig arbeitsunfÃ¤hig war. Wenn sie die RestarbeitsfÃ¤higkeit nicht verwertete, hat sie es sich selbst zuzuschreiben, dass sie von der Arbeit entwÃ¶hnt ist.</w:t>
      </w:r>
    </w:p>
    <w:p>
      <w:r>
        <w:t>5.Â Â Â Â Â Â  Die Beschwerdegegnerin hat den Anspruch der BeschwerdefÃ¼hrerin auf weitere GewÃ¤hrung einer Invalidenrente zu Recht verneint und deren Auszahlung ab dem 1. November 2010 eingestellt. Diese ErwÃ¤gungen fÃ¼hren zur vollumfÃ¤nglichen Abweisung der Beschwerde.</w:t>
      </w:r>
    </w:p>
    <w:p>
      <w:r>
        <w:t>6.Â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600.-- als angemessen, welche ausgangsgemÃ¤ss der BeschwerdefÃ¼hrerin aufzuerlegen ist.</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DAS Rechtsschutz-Versicherungs-AG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