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IV.2010.00967 vom 29. März 2012</w:t>
      </w:r>
    </w:p>
    <w:p>
      <w:r>
        <w:t>ZH Sozialversicherungsgericht, 2012-03-29, DE</w:t>
      </w:r>
    </w:p>
    <w:p>
      <w:r>
        <w:rPr>
          <w:b/>
        </w:rPr>
        <w:t xml:space="preserve">Quelle: </w:t>
      </w:r>
      <w:r>
        <w:t>https://mcp.opencaselaw.ch/entscheid/zh_sozialversicherungsgericht_IV.2010.00967</w:t>
      </w:r>
    </w:p>
    <w:p>
      <w:r>
        <w:t>FR: ZH_SOZIALVERSICHERUNGSGERICHT IV.2010.00967 du 29 mars 2012</w:t>
      </w:r>
    </w:p>
    <w:p>
      <w:r>
        <w:t>IT: ZH_SOZIALVERSICHERUNGSGERICHT IV.2010.00967 del 29 marzo 2012</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 4.2.1, 126 V 76 E. 3b/aa mit Hinweisen; Urteil des damaligen EidgenÃ¶ssischen Versicherungsgerichte [EVG] vom 21. August 2006, I 850/05, E. 4.2). Hat die versicherte Person keine ihr zumutbare neue ErwerbstÃ¤tigkeit aufgenommen, so kÃ¶nnen nach der Rechtsprechung TabellenlÃ¶hne gemÃ¤ss den vom Bundesamt fÃ¼r Statistik periodisch herausgegebenen Lohnstrukturerhebungen (LSE) herangezogen werden (BGE 126 V 76 f. E. 3b/aa und bb, vgl. auch BGE 129 V 475 E. 4.2.1).</w:t>
      </w:r>
    </w:p>
    <w:p>
      <w:r>
        <w:t>2.4Â Â Â Â  Der Einkommensvergleich hat auch bei SelbstÃ¤ndigerwerbenden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Lassen sich die beiden hypothetischen Erwerbseinkommen nicht zuverlÃ¤ssig ermitteln oder schÃ¤tzen, so ist in Anlehnung an die spezifische Methode fÃ¼r NichterwerbstÃ¤tige ein BetÃ¤tigungsvergleich anzustellen und der InvaliditÃ¤tsgrad nach Massgabe der erwerblichen Auswirkungen der verminderten LeistungsfÃ¤higkeit in der konkreten erwerblichen Situation zu bestimmen.</w:t>
      </w:r>
    </w:p>
    <w:p>
      <w:r>
        <w:t>3.Â Â Â Â Â Â  Im verwaltungsgerichtlichen Beschwerdeverfahren sind grundsÃ¤tzlich nur RechtsverhÃ¤ltnisse zu Ã¼berprÃ¼fen beziehungsweise zu beurteilen, zu denen die zustÃ¤ndige VerwaltungsbehÃ¶rde vorgÃ¤ngig verbindlich - in Form einer VerfÃ¼gung oder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131 V 164 E. 2.1; 125 V 413 E. 1a S. 414).</w:t>
      </w:r>
    </w:p>
    <w:p>
      <w:r>
        <w:t>Â Â Â Â Â Â Â Â  Eingliederungsmassnahmen bildeten nicht Gegenstand der angefochtenen VerfÃ¼gung vom 9. September 2010. Soweit die BeschwerdefÃ¼hrerin die GewÃ¤hrung von Eingliederungsmassnahmen beantragt, ist deshalb auf die Beschwerde nicht einzutreten.</w:t>
      </w:r>
    </w:p>
    <w:p>
      <w:r>
        <w:rPr>
          <w:b/>
        </w:rPr>
        <w:t>E. 4</w:t>
      </w:r>
    </w:p>
    <w:p>
      <w:r>
        <w:t>4.1Â Â Â Â  Streitig und zu prÃ¼fen ist, ob die BeschwerdefÃ¼hrerin auch nach dem 31. August 2008 Anspruch auf eine (ganze) Invalidenrente hat.</w:t>
      </w:r>
    </w:p>
    <w:p>
      <w:r>
        <w:t>4.2Â Â Â Â  Die BeschwerdefÃ¼hrerin wies bis zu ihrem Unfall eine hohe ProzesstÃ¤tigkeit als RechtsanwÃ¤ltin aus. Die IV-Stelle hielt in der angefochtenen VerfÃ¼gung gestÃ¼tzt auf das Y.___-Gutachten eine prozessierende TÃ¤tigkeit fÃ¼r die BeschwerdefÃ¼hrerin fÃ¼r ungeeignet und schloss daraus auf eine ArbeitsunfÃ¤higkeit in der angestammten TÃ¤tigkeit. Indessen erachtete sie die AusÃ¼bung einer vorwiegend beratenden TÃ¤tigkeit als Juristin in einem 50 %-Pensum ab Mai 2008 fÃ¼r zumutbar. GestÃ¼tzt auf diese Parameter errechnete sie mittels Einkommensvergleich mit Wirkung ab Mai 2008 einen rentenausschliessenden InvaliditÃ¤tsgrad von 9 % und befristete in BerÃ¼cksichtigung von Art. 88 bis IVV die Rente per 31. August 2008 (Urk. 2).</w:t>
      </w:r>
    </w:p>
    <w:p>
      <w:r>
        <w:t>Â Â Â Â Â Â Â Â  Die BeschwerdefÃ¼hrerin hÃ¤lt das Y.___-Gutachten fÃ¼r nicht verwertbar. DemgegenÃ¼ber misst sie dem Gutachten der Z.___ volle Beweiskraft bei. Sie bestreitet eine RestarbeitsfÃ¤higkeit von 50 % als Juristin mit vorwiegend beratender TÃ¤tigkeit nicht, macht aber geltend, dass sich diese erst ab Juli 2010 verwirklicht habe. Im Weiteren geht sie von anderen Validen- und Invalideneinkommen als die IV-Stelle aus und begrÃ¼ndet so ihren Anspruch auf eine ganze Invalidenrente (Urk. 1, 12).</w:t>
      </w:r>
    </w:p>
    <w:p>
      <w:r>
        <w:rPr>
          <w:b/>
        </w:rPr>
        <w:t>E. 5</w:t>
      </w:r>
    </w:p>
    <w:p>
      <w:r>
        <w:t>5.1Â Â Â Â  Das Y.___-Gutachten vom 15. September 2008 wurde von Dr. med. A.___, Facharzt fÃ¼r Innere Medizin, fallfÃ¼hrender Oberarzt, unterzeichnet. Das psychiatrische Teilgutachten vom 28. Mai 2008 wurde von Prof. med. B.___ sowie von "Dr. med." C.___ unterschrieben, beide Ãrzte nahmen zudem an der Konsens-Konferenz teil (Urk. 7/46/11). Der Letztgenannte fÃ¼hrte laut Angaben der BeschwerdefÃ¼hrerin die Exploration durch (Urk. 12 S. 5). Wie den von der BeschwerdefÃ¼hrerin ins Recht gelegten Bundesgerichtsurteilen 8C_65/2010 und 8C_66/2010 zu entnehmen ist, hat C.___ lediglich die Ausbildung eines "med. pract.". Mit dem Titel "Dr. med." unterzeichnete er zu Unrecht. Bereits durch den Umstand, dass Untersuchungen durch Ãrzte vorgenommen wurden, die sich den Doktortitel anmassen, erachtet das Bundesgericht rechtsprechungsgemÃ¤ss den Beweiswert nicht nur des Teil-, sondern auch des Gesamtgutachtens als entscheidend herabgesetzt (vgl. dazu die zitierten Bundesgerichtsurteile). Dies gilt auch im vorliegenden Fall, weshalb auf das Y.___-Gutachten vom 15. September 2008 nicht abgestellt werden kann. Es rechtfertigt sich jedoch nicht, deswegen das Gutachten aus dem Recht zu weisen, wie von der BeschwerdefÃ¼hrerin beantragt. Davon wurde denn auch in den genannten Entscheiden abgesehen.</w:t>
      </w:r>
    </w:p>
    <w:p>
      <w:r>
        <w:t>5.2Â Â Â Â  Im interdiszplinÃ¤ren Gutachten der Z.___ vom 30. September 2009 (gezeichnet: Dr. phil. D.___, Fachpsychologin fÃ¼r Neuropsychologie FSP; Dr. med. E.___, Facharzt fÃ¼r Neurologie, Physikalische Medizin und Rehabilitation; Dr. med. F.___, Facharzt fÃ¼r Rheumatologie, Innere Medizin, Physikalische Medizin und Rehabilitation, sowie Konsiliargutachten Dr. med. G.___, Facharzt fÃ¼r Psychiatrie und Psychotherapie, vom 5. Juni 2009) wurden folgende Diagnosen gestellt: ein Status nach HWS-Distorsionstrauma nach Unfall vom 9. Januar 2004 bei chronifiziertem, therapieresistentem tendomyotischem Zervikalsyndrom (mit okzipitaler und spondylogener Komponente, ausgeprÃ¤gter Symptomausweitung mit Zeichen der vegetativen Dystonie, Kopfschmerzen vom Spannungstyp, deutlich reduzierter kognitiver LeistungsfÃ¤higkeit [am ehesten bedingt durch die Schmerzen, die depressive Symptomatik und rasche ErmÃ¼dbarkeit], chronifizierter, mittelschwerer depressiver Symptomatik sowie anhaltender somatoformer SchmerzstÃ¶rung), ein Status nach wenig differenziertem invasivem duktalem Mamma-Karzinom rechts (mit Behandlungsabschluss am 29. Dezember 2006), eine beginnende Coxarthrose, hauptsÃ¤chlich Ã¤ngstlich gefÃ¤rbte depressive Episoden mittleren Grades (ICD-10 F32.1), eine anhaltende somatoforme SchmerzstÃ¶rung mit psychischen und somatischen Faktoren (ICD-10 F45.4), eine anamnestisch bekannte GefÃ¼hlsstÃ¶rung der rechten KÃ¶rperseite sowie akzentuierte PersÃ¶nlichkeitszÃ¼ge vom anankastischen, leistungsorientierten Typ (Urk. 7/69/45). Zur ArbeitsfÃ¤higkeit wurde ausgefÃ¼hrt, dass diese aus rein psychiatrischer/psychologischer Sicht zu beurteilen sei. Die kÃ¶rperlichen Beschwerden kÃ¶nnten durch aktive therapeutische Massnahmen zu einem Grossteil verbessert werden. EinschrÃ¤nkend wirkten sich insbesondere die AntriebsstÃ¶rung, die herabgesetzte Stresstoleranz und die deutlich verminderte emotionale Belastbarkeit aus. Aus rein psychiatrischer Sicht sei von einer EinschrÃ¤nkung in der LeistungsfÃ¤higkeit von zirka 50 % in einer geistig weniger anspruchsvollen juristischen TÃ¤tigkeit auszugehen. Ihre Verwertbarkeit bedinge indes eine psychotherapeutische und aktive physiotherapeutische Vorbereitung. Nach einem langsamen Arbeitsanstieg sei spÃ¤testens nach neun Monaten mit einer LeistungsfÃ¤higkeit von 50 % zu rechnen (Urk. 7/69/59-60).</w:t>
      </w:r>
    </w:p>
    <w:p>
      <w:r>
        <w:t>Â Â Â Â Â Â Â Â  DemgegenÃ¼ber hatte Dr. G.___ im psychiatrischen Konsiliargutachten vom 5. Juni 2009 ausgefÃ¼hrt, aufgrund der mittelgradigen depressiven Symptomatik und den kognitiven Einbussen bestehe in der angestammten TÃ¤tigkeit als selbstÃ¤ndige RechtsanwÃ¤ltin eine EinschrÃ¤nkung in der ArbeitsfÃ¤higkeit von 70 %. In einer leichteren juristischen TÃ¤tigkeit, ohne dass die Versicherte vor Gericht auftreten mÃ¼sse, betrage die EinschrÃ¤nkung 60 %. Mit anderen Worten kÃ¶nne die Versicherte aus rein psychiatrischer Sicht tÃ¤glich zirka 3,5 Stunden konzentriert einer Arbeit nachgehen, wenn sie dazwischen Pausen einschalten kÃ¶nne. Nach wie vor sei eine psychotherapeutische und psychopharmakologische Behandlung indiziert. Jedoch sei nicht unbedingt zu erwarten, dass sich die Verbesserung des Gesundheitszustandes auch positiv auf die ArbeitsfÃ¤higkeit auswirke. In Bezug auf den Krankheitsverlauf seit der Begutachtung beim Y.___ ging er von einer Zustandsverschlechterung aus, ohne jedoch daraus, soweit er sich dazu Ã¤usserte, eine rÃ¼ckwirkend abweichende ArbeitsfÃ¤higkeit als die von ihm attestierten 40 % abzuleiten (Urk. 7/69/81-83).</w:t>
      </w:r>
    </w:p>
    <w:p>
      <w:r>
        <w:t>5.3Â Â Â Â Â Â Â Â  GrundsÃ¤tzlich ist fÃ¼r die Bestimmung der ArbeitsfÃ¤higkeit die Konsensbeurteilung und mithin das Gesamtgutachten massgebend (vgl. Urteil des Bger 8C_459/10 vom 15. Dezember 2010 E. 2.1 m.H.). Von diesem Grundsatz ist vorliegend abzuweichen. Eine eigentliche Konsenskonferenz fand im Rahmen der Begutachtung an der Z.___ nicht statt. Unterschrieben wurde das Hauptgutachten lediglich von der Neuropsychologin Dr. D.___, vom Neurologen Dr. E.___ und vom Rheumatologen Dr. F.___, nicht aber vom psychiatrischen Konsiliargutachter Dr. G.___, der offenbar fÃ¼r die abschliessende Beurteilung nicht beigezogen wurde. Da praktisch ausschliesslich das psychische Geschehen fÃ¼r die ArbeitsfÃ¤higkeit relevant ist und den Hauptgutachtern die hiefÃ¼r erforderliche fachliche Qualifikation fehlt, kann auf deren EinschÃ¤tzung der ArbeitsfÃ¤higkeit nicht abgestellt werden. Weder die Bezifferung der ArbeitsfÃ¤higkeit von 50 %, noch ihre Aussage, dass fÃ¼r die Verwertbarkeit der RestarbeitsfÃ¤higkeit die DurchfÃ¼hrung psychotherapeutischer Massnahmen Voraussetzung sei, findet eine StÃ¼tze im Gutachten von Dr. G.___. Es rechtfertigt sich daher, direkt auf das Konsiliargutachten abzustellen, welches die Anforderungen, die rechtsprechungsgemÃ¤ss an beweiskrÃ¤ftige medizinische Grundlagen gestellt werden (BGE 125 V 351 E. 3a), erfÃ¼llt. Demnach ist aus psychiatrischer Sicht von einer ArbeitsfÃ¤higkeit von 40 % in einer leidensangepassten TÃ¤tigkeit als Juristin auszugehen. Diese RestarbeitsfÃ¤higkeit hat seit Mai 2008 Bestand, zumal die bis zu jenem Zeitpunkt attestierte ArbeitsunfÃ¤higkeit gutachterlicherseits nicht in Frage gestellt worden war (Urk. 7/8, 7/41/25, 7/69/71-85).</w:t>
      </w:r>
    </w:p>
    <w:p>
      <w:r>
        <w:t>Â Â Â Â Â Â Â Â  Hingegen vermag das Hauptgutachten der Z.___ in somatischer Hinsicht zu Ã¼berzeugen. So machen sich insbesondere neuropsychologische Defizite bemerkbar, die der bisherigen TÃ¤tigkeit als ProzessanwÃ¤ltin entgegenstehen (vgl. Urk. 7/69/44), Eine somatisch bedingte weitergehende EinschrÃ¤nkung in der ArbeitsfÃ¤higkeit besteht indessen nicht, was auch die BeschwerdefÃ¼hrerin anzuerkennen scheint (Urk. 1 S. 7, 13). Vor diesem Hintergrund erÃ¼brigt sich die Einholung der von ihr beantragten ErgÃ¤nzungsgutachten (antizipierte BeweiswÃ¼rdigung; BGE 136 I 229 E. 5.3, 134 I 140 E. 5.3, 124 V 90 E. 4b). Soweit sie sich auf das von ihr veranlasste Parteigutachten von Dr. med. S.___, Facharzt fÃ¼r Neurologie, vom 24. Februar 2010 beruft und das Vorliegen organischer Unfallfolgen behauptet (Urk. 3/3, 12 S. 2, 15 ff.), ist sie darauf hinzuweisen, dass im invalidenversicherungsrechtlichen Verfahren nicht ausschlaggebend ist, auf welche Ursachen die Leiden der versicherten Person zurÃ¼ckzufÃ¼hren sind (vgl. etwa Urteil des Bger 8C_360/11 vom 13. Februar 2012 E. 4.3.2).</w:t>
      </w:r>
    </w:p>
    <w:p>
      <w:r>
        <w:rPr>
          <w:b/>
        </w:rPr>
        <w:t>E. 6</w:t>
      </w:r>
    </w:p>
    <w:p>
      <w:r>
        <w:t>6.1Â Â Â Â  Bei der InvaliditÃ¤tsbemessung gingen beide Parteien von der allgemeinen Methode des Einkommensvergleichs aus. Diesem Vorgehen ist beizupflichten. Zwar bestehen invaliditÃ¤tsfremde Faktoren, die das Einkommen vor Eintritt des Gesundheitsschadens beeinflussten. jedoch lassen sich diesen Rechnung tragen (vgl. dazu E. 6.2). Die allgemeine Methode drÃ¤ngt sich vor allem auch deshalb auf, weil dadurch berÃ¼cksichtigt werden kann, dass die BeschwerdefÃ¼hrerin das Arbeitspensum aus freien StÃ¼cken reduziert hat (vgl. dazu ebenfalls E. 6.2).</w:t>
      </w:r>
    </w:p>
    <w:p>
      <w:r>
        <w:rPr>
          <w:b/>
        </w:rPr>
        <w:t>E. 6.2</w:t>
      </w:r>
    </w:p>
    <w:p>
      <w:r>
        <w:t>6.2.1Â Â Â Â Â Â Â Â  Hinsichtlich des Valideneinkommens ermittelte die IV-Stelle gestÃ¼tzt auf den IK-Auszug einen Wert von Fr. 41'400.-- (Durchschnitt der Jahre 2000-2003) beziehungsweise von Fr. 49'509.-- (Durchschnitt der Jahre 1998-2003).</w:t>
      </w:r>
    </w:p>
    <w:p>
      <w:r>
        <w:t>Â Â Â Â Â Â Â Â  AnknÃ¼pfungspunkt fÃ¼r die Bestimmung des Valideneinkommens ist grundsÃ¤tzlich der letzte vor Eintritt der GesundheitsschÃ¤digung erzielte, nÃ¶tigenfalls der Teuerung und der realen Einkommensentwicklung angepasste Verdienst (BGE 134 V 322 E. 4.1 S. 325, 129 V 222 E. 4.3.1 S. 224 mit Hinweisen). Dabei ist entscheidend, was die versicherte Person als Gesunde tatsÃ¤chlich an Einkommen erzielen wÃ¼rde, und nicht, was sie bestenfalls verdienen kÃ¶nnte. WÃ¤re sie gesundheitlich in der Lage, voll erwerbstÃ¤tig zu sein, reduziert sie aber das Arbeitspensum aus freien StÃ¼cken, insbesondere um mehr Freizeit zu haben, oder ist die AusÃ¼bung einer GanztagestÃ¤tigkeit aus GrÃ¼nden des Arbeitsmarktes nicht mÃ¶glich, hat dafÃ¼r nicht die Invalidenversicherung einzustehen (BGE 131 V 51 E. 5.1.2, 125 V 157 E. 5c/bb m.H.; ZAK 1992 S. 92 Erw. 4a). Angesichts der in Art. 25 Abs. 1 IVV vorgeschriebenen Parallelisierung der IV-rechtlich massgebenden hypothetischen Vergleichseinkommen mit den AHV-rechtlich beitragspflichtigen Einkommen kann das Valideneinkommen von SelbststÃ¤ndigerwerbenden grundsÃ¤tzlich aufgrund der IK-EintrÃ¤ge bestimmt werden (Urteile des Bger 8C_576/2008 vom 10. Februar 2009 E. 6.2 und I 705 vom 4. Januar 2007 E. 3.2), ohne dass diese indessen als unabÃ¤nderliche GrÃ¶ssen verstanden werden dÃ¼rfen, die eine keinem Gegenbeweis zugÃ¤ngliche Tatsachenvermutung schaffen (Urteil des Bger I 705/05 vom 4. Januar 2007 E. 3.2 in fine, vgl. zum Ganzen: Urteil des Bger 9C_799/08 vom 27. Mai 2009 E. 3.4).</w:t>
      </w:r>
    </w:p>
    <w:p>
      <w:r>
        <w:t>6.2.2Â Â  Da das bis zum Eintritt der InvaliditÃ¤t erzielte Einkommen Schwankungen aufweist, ist auf den Durchschnittsverdienst der letzten Jahre abzustellen (vgl. Urteil des Bger 8C_9/09 vom 10. November 2009 E. 3.3). Aufgrund der Umstellung von der Vergangenheits- auf die Gegenwartsbemessung der AHV-BeitrÃ¤ge auf den 1. Januar 2001 ist der IK-Auszug im konkreten Fall fÃ¼r die Ermittlung der vor Eintritt der GesundheitsschÃ¤digung erzielten Verdienste wenig aussagekrÃ¤ftig. Abzustellen ist vielmehr auf die Erfolgsrechnungen der - seit Oktober 1994 selbstÃ¤ndigen - BeschwerdefÃ¼hrerin der letzten Jahre. Diese ergeben folgende Einkommen: Fr. 41'464.-- (1995), Fr. 60'907.-- (1996), Fr. 0.-- (1997), Fr. 63'615.-- (1998), Fr. 71'891.-- (1999), Fr. 49'389.-- (2000), Fr. 41'320 (2001), Fr. 14'041.-- (2002) und Fr. 52'164.-- (2003; Urk. 3/16, 3/18, vgl. auch Urk. 13/29).</w:t>
      </w:r>
    </w:p>
    <w:p>
      <w:r>
        <w:t>6.2.3Â Â  Nach eigenen Angaben arbeitete die BeschwerdefÃ¼hrerin zunÃ¤chst etwa 60 % (Urk. 7/69/28). Ihr war, was aktenkundig ist, die Freizeit sehr wichtig. Sie trieb viel Sport (Klettern, Fitness), musizierte (Bratsche, Orchester mit regelmÃ¤ssigen Konzerten) und nahm 9 bis 12 Wochen Ferien pro Jahr, welche sie grÃ¶sstenteils mit ihrem Ehemann, der damals Teilzeitsportlehrer an einer Oberstufe war, verbrachte (Urk. 13/28i/3, vgl. auch Urk. 13/28h). Die BeschwerdefÃ¼hrerin macht geltend, von 2000 bis 2003 habe sie sich dem Bau und der Einrichtung einer Eigentumswohnung gewidmet und in dieser Zeit etwa ein 40 %-Pensum ausgeÃ¼bt (Urk. 1 S. 9, 7/69/28, 13/28i/3). Im Gesundheitsfall hÃ¤tte sie ab 2004 ihr Pensum auf 100 % erhÃ¶ht (Urk. 1 S. 8).Â</w:t>
      </w:r>
    </w:p>
    <w:p>
      <w:r>
        <w:t>Â Â Â Â Â Â Â Â  Aus den Akten ist ersichtlich, dass die Bauarbeiten am 26. August 2000 begannen (Urk. 3/19). Am 4. MÃ¤rz 2001 unterschrieb die BeschwerdefÃ¼hrerin gemeinsam mit ihrem Ehemann eine Kaufzusage fÃ¼r die 5 Â½-Zimmer-Terassenwohnung in H.___ (beigezogene Akten UV.2010.00127 Urk. 3/6b). Der Kaufvertrag selber datiert vom 16. Mai 2001 (Urk. 3/17). Der Einzug in die Wohnung erfolgte im Februar 2002. Die BeschwerdefÃ¼hrerin Ã¼bernahm sodann die Verwaltung der StockwerkeigentÃ¼merschaft (Urk. 3/19, 13/28i/3). Am 9. Dezember 2003 erfolgte die Garantieabnahme nach Ablauf der zweijÃ¤hrigen SIA-MÃ¤ngelfrist (Urk. 3/19, 13/28i/3). Bei diesem Sachverhalt kann nicht davon ausgegangen werden, dass die ErwerbstÃ¤tigkeit der BeschwerdefÃ¼hrerin im Jahr 2000 durch den Kauf der Eigentumswohnung merklich beeintrÃ¤chtigt worden wÃ¤re. Indessen ist glaubhaft, dass die BeschwerdefÃ¼hrerin in den Jahren 2001 bis 2003 ihr Arbeitspensum wegen der mit der Eigentumswohnung verbundenen Aufwendungen reduzierte. Ebenso ist glaubhaft, dass die BeschwerdefÃ¼hrerin nach definitivem Abschluss der BautÃ¤tigkeit per Dezember 2003 ihr Pensum wieder erhÃ¶ht hÃ¤tte. Jedoch besteht kein Grund zur Annahme, dass dies im Umfang eines 100 %-Pensums geschehen wÃ¤re. Ein solches Pensum hatte die BeschwerdefÃ¼hrerin wÃ¤hrend ihrer selbstÃ¤ndigen ErwerbstÃ¤tigkeit zu keinem Zeitpunkt inne. Selbst wenn aufgrund eines Berufswechsels ihres Ehemannes, der nunmehr Dozent an der PÃ¤dagogischen Fachhochschule in P.___ ist (Urk. 7/69/77), weniger gemeinsame Ferien mÃ¶glich gewesen wÃ¤ren (Urk. 1 S. 12), ist nicht ersichtlich, weshalb sie ihren bisherigen Lebensstil, bei welchem die Freizeit einen prominenten Platz einnahm, hÃ¤tte Ã¤ndern sollen. Bedauert sie doch heute ausserordentlich, dass ihr seit Eintritt des Gesundheitsschadens dessen FortfÃ¼hrung nicht mehr mÃ¶glich ist. Gegen eine markante Steigerung des Arbeitspensums spricht sodann insbesondere, dass die BeschwerdefÃ¼hrerin ihre BÃ¼rorÃ¤ume am Kreuzplatz in ZÃ¼rich, mithin an prominenter Lage, im Juli 2003 aufgegeben hatte mit der Absicht, ihr BÃ¼ro nach H.___ zu verlegen (Urk. 13/28i/3). Vor diesem Hintergrund vermag die BeschwerdefÃ¼hrerin aus dem Umstand, dass sich die PrÃ¤mien fÃ¼r ihre Berufshaftpflichtversicherung ab Mitte 2003 um mehr als das Doppelte erhÃ¶ht hatte, nichts zu ihren Gunsten ableiten (Urk. 1 S. 8, 3/12-14). Angesichts des bis anhin generierten Umsatzes (vgl. Urk. 3/16+18) wie auch des Umzugs der BÃ¼rorÃ¤umlichkeiten an eine im Vergleich zu frÃ¼her vÃ¶llig unvorteilhaften Lage ist zudem nicht anzunehmen, dass sich die Anzahl Mandate einfach so hÃ¤tte erhÃ¶hen lassen. Da im Dezember 2003 die BautÃ¤tigkeiten im Zusammenhang mit der Stockwerkeigentumswohnung beendet waren, kann davon ausgegangen werden, dass die BeschwerdefÃ¼hrerin ab Januar 2004 ihr Pensum wieder auf das frÃ¼here Niveau erhÃ¶ht hÃ¤tte. Inwiefern die Einkommen der Jahre 2001 bis 2003 (Fr. 41'320.-- + Fr. 14'041.-- + Fr. 52'164.--) durch die besagtenÂ  TÃ¤tigkeiten geschmÃ¤lert wurden, lasst sich nicht genau beziffern. Auf eine Aufrechnung dieser EinkÃ¼nfte auf ein 60 %-Pensum ist daher zu verzichten. Stattdessen sind die Einkommen der Jahre 1998 bis 2000 zur Bestimmung des Valideneinkommens heranzuziehen, was den Betrag von Fr. 61'632.-- ([Fr. 63'615.-- + Fr. 71'891.-- + Fr. 49'389.--] : 3) ergibt.Â</w:t>
      </w:r>
    </w:p>
    <w:p>
      <w:r>
        <w:t>Â Â Â Â Â Â Â Â  Bei einer Anpassung an die Teuerung und reale Einkommensentwicklung (RKUV 1993 Nr. 168 S. 100 f. E. 3b, ZAK 1990 S. 519 E. 3c), wofÃ¼r auf die geschlechts- (vgl. BGE 129 V 408) und branchenspezifische (vgl. AHI 2003 S. 303) Nominallohnentwicklung abgestellt werden kann, resultiert fÃ¼r 2010 ein massgebliches Valideneinkommen von Fr. 67'801.-- (Fr. 61'632.-- : 112.9 [2003] x 124.2 [2010]; vgl. Bundesamt fÃ¼r Statistik, Nominallohnindex, Frauen 1993-2010, Tabelle T1.2.93, persÃ¶nliche Dienstleistung).</w:t>
      </w:r>
    </w:p>
    <w:p>
      <w:r>
        <w:rPr>
          <w:b/>
        </w:rPr>
        <w:t>E. 6.3</w:t>
      </w:r>
    </w:p>
    <w:p>
      <w:r>
        <w:t>6.3.1Â Â  Beim Invalideneinkommen ist zu prÃ¼fen, welches Einkommen die BeschwerdefÃ¼hrerin nach Eintritt des Gesundheitsschadens trotz ihrer gesundheitlichen EinschrÃ¤nkungen zumutbarerweise zu erzielen vermag.</w:t>
      </w:r>
    </w:p>
    <w:p>
      <w:r>
        <w:t>Â Â Â Â Â Â Â Â  Die BeschwerdefÃ¼hrerin ist nach wie vor als selbststÃ¤ndige RechtsanwÃ¤ltin tÃ¤tig. Die dabei erzielten Einkommen sind jedoch sehr niedrig (Urk. 3/20. 13/32a, 13/29). Da die TÃ¤tigkeit als ProzessanwÃ¤ltin als nicht leidensangepasst gilt, kann - wenngleich die BemÃ¼hungen der BeschwerdefÃ¼hrerin positiv zu werten sind - unter den gegebenen UmstÃ¤nden nicht gesagt werden, sie schÃ¶pfe die verbliebene ArbeitsfÃ¤higkeit im Rahmen des Zumutbaren aus. Der tatsÃ¤chlich erzielte Verdienst ist somit nicht dem zumutbaren Invalideneinkommen gleichzusetzen. FÃ¼r dessen Bestimmung sind stattdessen die TabellenlÃ¶hne gemÃ¤ss der vom Bundesamt fÃ¼r Statistik herausgegebenen Schweizerischen Lohnstrukturerhebung (LSE) heranzuziehen (BGE 134 V 322 E. 5.2). Dies bestreitet auch die BeschwerdefÃ¼hrerin nicht. Soweit sie geltend macht, es dÃ¼rfe beim hypothetischen Invalideneinkommen nicht von einer VollzeiterwerbstÃ¤tigkeit ausgegangen werden, da dies beim Valideneinkommen ebenfalls nicht der Fall sei (Urk. 12 S. 15), verkennt sie, dass die Reduktion des zumutbaren erwerblichen Arbeitspensums, ohne dass die dadurch frei werdende Zeit fÃ¼r die TÃ¤tigkeit in einem Aufgabenbereich nach Art. 5 Abs. 1 IVG verwendet wird, fÃ¼r die Methode der InvaliditÃ¤tsbemessung ohne Bedeutung ist (vgl. dazu E. 5.2.1 hievor, BGE 131 V 51). Das Invalideneinkommen bestimmt sich entsprechend den gesetzlichen Vorgaben danach, was die versicherte Person nach Eintritt der InvaliditÃ¤t und nach DurchfÃ¼hrung allfÃ¤lliger Eingliederungsmassnahmen durch eine ihr zumutbare TÃ¤tigkeit bei ausgeglichener Arbeitsmarktlage erzielen kÃ¶nnte. Dabei kann das - vom Arzt festzulegende - Arbeitspensum unter UmstÃ¤nden grÃ¶sser sein als das ohne gesundheitliche BeeintrÃ¤chtigung geleistete. Dass die BeschwerdefÃ¼hrerin aus freien StÃ¼cken auf Erwerbseinkommen verzichtete, indem sie ihr Arbeitspensum zu Gunsten von Freizeit reduziert hatte, fÃ¼hrt also nicht zu einer Parallelisierung in dem Sinne, dass die Basis fÃ¼r die Berechnung des Invalideneinkommens entsprechend reduziert wÃ¼rde.</w:t>
      </w:r>
    </w:p>
    <w:p>
      <w:r>
        <w:t>6.3.2Â Â  Die IV-Stelle zog zur Bestimmung des Invalideneinkommens die Tabelle TA 11 der LSE bei. Diese Tabelle weist unter anderem die an Personen mit universitÃ¤rem Hochschulabschluss bezahlten LÃ¶hne aus. Nach der Rechtsprechung ist beim Einkommensvergleich aufgrund der LSE vom Zentralwert (Median) der Tabellengruppe A (standardisierte BruttolÃ¶hne) auszugehen (BGE 124 V 321 E. 3b/aa). Ãblich ist die Tabelle TA1 (BGE 126 V 75 E. 7a). Es besteht jedoch kein Grundsatz, wonach stets auf diese Tabelle abzustellen ist. Welche Tabelle zur Anwendung zu bringen ist, bestimmt sich nach den konkreten UmstÃ¤nden des Einzelfalls. FÃ¼r qualifizierte Berufsleute mit Fach- und Hochschulabschluss kann es sich durchaus rechtfertigen, Tabelle TA 11 anzuwenden, wenn dies eine genauere Festsetzung des Invalideneinkommens erlaubt (vgl. Urteile des Bger 8C_546/07 vom 5. Mai 2008 e. 3.2 und 6C_671 vom 25. Februar 2011 E. 6.4.2). Dies ist vorliegend zu bejahen. Aus den von der IV-Stelle zitierten Zahlen ist zu schliessen, dass sie auf das Anforderungsniveau "ohne Kaderfunktion" abstellte (vgl. Urk. 2). Angesichts dessen, dass die BeschwerdefÃ¼hrerin Ã¼ber ein Rechtsanwaltspatent verfÃ¼gt und eine mehrjÃ¤hrige Berufserfahrung vorweisen kann, rechtfertigt sich indes ein Abstellen auf das Anforderungsniveau 4 (unterstes Kader). GemÃ¤ss LSE 2008 belief sich im Jahr 2008 der Zentralwert des Bruttolohnes (unter anteilsmÃ¤ssiger BerÃ¼cksichtigung des 13. Monatslohnes), der bei 40 Wochenstunden von Arbeitnehmerinnen dieses Anforderungsniveaus erzielt wird, auf Fr. 7'715.--. Unter BerÃ¼cksichtigung der Nominallohnentwicklung (fÃ¼r Frauen von 104.7 [2008] auf 108.1 [2010] Indexpunkte gemÃ¤ss Bundesamt fÃ¼r Statistik, Nominallohnindex, Frauen 2005-2010, Tabelle T1.2.05, Total), umgerechnet auf die im Jahr 2010 betriebsÃ¼bliche wÃ¶chentliche Arbeitszeit von 41,6 Stunden (vgl. Die Volkswirtschaft, 1/2-2012, Tabelle B9.2) und hochgerechnet auf das ganze Jahr, ergibt sich bei einer VollzeiterwerbstÃ¤tigkeit ein Wert von Fr. 99'410.-- (Fr. 7'715.-- : 104.7 x 108.1 : 40 x 41.6 x 12) beziehungsweise bei einem 40 %-Pensum ein solcher von Fr. 39'764.--. Dass dieser Wert realistisch ist, zeigt die Tatsache, dass die BeschwerdefÃ¼hrerin als Leiterin des Rechtsdienstes des Sozialamtes der Stadt Q.___ im Jahre 1990, also bevor sie in den klassischen Anwaltsberuf wechselte, auf der Basis von 100 % Fr. 101'042.-- verdiente (Urk. 3/15).</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Die BeschwerdefÃ¼hrerin benÃ¶tigt Pausen, kann ansonsten jedoch ohne Weiteres einer TÃ¤tigkeit als gewÃ¶hnliche Juristin nachgehen. In Anbetracht dessen ist der leidensbedingte Abzug auf 10 % festzusetzen. Die BeschwerdefÃ¼hrerin war im Jahr 2010 53 Jahre alt und ist Schweizerin (Urk. 8/3). Diese Merkmale wirken sich tendenziell positiv auf die LohnhÃ¶he aus (LSE 2004, S. 65, TA9 und TA12 sowie Urteile des Bger vom 6. Februar 2008, 8C_172/07, Erw. 11.2) und kompensieren den Umstand, dass eine TeilzeitbeschÃ¤ftigung von 40 % lohnmÃ¤ssig eher nachteilig ins Gewicht fÃ¤llt (LSE 2004, S. 25, Tabelle T6*). Ein weitergehender Abzug ist deshalb nicht gerechtfertigt. Damit betrÃ¤gt das Invalideneinkommen Fr. 35'788.-- (Fr. 39'764.-- : 100 x 90). Gemessen am Valideneinkommen von Fr. 67'801.-- resultiert bei einer Differenz von Fr. 32'013.-- ein InvaliditÃ¤tsgrad von 47 % und mithin (ab 1. September 2008) ein Anspruch auf eine Viertelsrente. In diesem Sinne ist die Beschwerde gutzuheissen.</w:t>
      </w:r>
    </w:p>
    <w:p>
      <w:r>
        <w:t>7.Â Â Â Â Â Â  GemÃ¤ss Art. 69 Abs. 1 bis IVG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Beschwerdegegnerin aufzuerlegen.</w:t>
      </w:r>
    </w:p>
    <w:p>
      <w:r>
        <w:t>8.Â Â Â Â Â Â  GemÃ¤ss Art. 61 lit. g ATSG hat die obsiegende Beschwerde fÃ¼hrende Person Anspruch auf Ersatz der Parteikosten. Unter Parteikosten werden insbesondere die Vertretungskosten verstanden. Dazu zÃ¤hlen die EntschÃ¤digung, welche die vertretende Person fÃ¼r ihren Aufwand geltend macht, und die Barauslagen der vertretenden Person (Kieser, ATSG-Kommentar, 2. Auflage, Art. 61 Rz. 113). DemgegenÃ¼ber hat die nicht anwaltlich oder sonst qualifiziert vertretene obsiegende Partei nur ausnahmsweise Anspruch auf ParteientschÃ¤digung (sogenannte UmtriebsentschÃ¤digung). Voraussetzung ist namentlich, dass die Interessenwahrung einen hohen Arbeitsaufwand notwendig macht, welcher den Rahmen dessen Ã¼berschreitet, was die einzelne Person Ã¼blicher- und zumutbarerweise auf sich zu nehmen hat (BGE 110 V 82, Urteil des damaligen EVG C 106/02 vom 27. Februar 2004 E. 5.2). Dies ist vorliegend nicht der Fall, womit ein entsprechender Anspruch der in eigener Sache prozessierenden Beschwerde-fÃ¼hrerin entfÃ¤llt.</w:t>
      </w:r>
    </w:p>
    <w:p>
      <w:r>
        <w:t>Das Gericht erkennt:</w:t>
      </w:r>
    </w:p>
    <w:p>
      <w:r>
        <w:t>1.Â Â Â Â Â Â Â Â  In teilweiser Gutheissung der Beschwerde wird die angefochtene VerfÃ¼gung der Sozialversicherungsanstalt des Kantons ZÃ¼rich, IV-Stelle, vom 9. September 2010 aufgehoben, und es wird festgestellt, dass die BeschwerdefÃ¼hrerin ab 1. September 2008 Anspruch auf eine Viertelsrente hat. Im Ãbrigen wird auf die Beschwerde nicht eingetreten.</w:t>
      </w:r>
    </w:p>
    <w:p>
      <w:r>
        <w:t>2.Â Â Â Â Â Â Â Â  Die Gerichtskosten von Fr. 700.-- werden der Beschwerdegegnerin auferlegt. Rechnung und Einzahlungsschein werden der Kostenpflichtigen nach Eintritt der Rechtskraft zugestellt.</w:t>
      </w:r>
    </w:p>
    <w:p>
      <w:r>
        <w:t>3.Â Â Â Â Â Â Â Â  Der BeschwerdefÃ¼hrerin wird keine ProzessentschÃ¤digung zugesprochen.</w:t>
      </w:r>
    </w:p>
    <w:p>
      <w:r>
        <w:t>4.Â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