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IV.2010.00951 vom 2. Mai 2012</w:t>
      </w:r>
    </w:p>
    <w:p>
      <w:r>
        <w:t>ZH Sozialversicherungsgericht, 2012-05-02, DE</w:t>
      </w:r>
    </w:p>
    <w:p>
      <w:r>
        <w:rPr>
          <w:b/>
        </w:rPr>
        <w:t xml:space="preserve">Quelle: </w:t>
      </w:r>
      <w:r>
        <w:t>https://mcp.opencaselaw.ch/entscheid/zh_sozialversicherungsgericht_IV.2010.00951</w:t>
      </w:r>
    </w:p>
    <w:p>
      <w:r>
        <w:t>FR: ZH_SOZIALVERSICHERUNGSGERICHT IV.2010.00951 du 2 mai 2012</w:t>
      </w:r>
    </w:p>
    <w:p>
      <w:r>
        <w:t>IT: ZH_SOZIALVERSICHERUNGSGERICHT IV.2010.00951 del 2 maggio 2012</w:t>
      </w:r>
    </w:p>
    <w:p>
      <w:pPr>
        <w:pStyle w:val="Heading2"/>
      </w:pPr>
      <w:r>
        <w:t>Erwägungen</w:t>
      </w:r>
    </w:p>
    <w:p>
      <w:r>
        <w:rPr>
          <w:b/>
        </w:rPr>
        <w:t>E. 2</w:t>
      </w:r>
    </w:p>
    <w:p>
      <w:r>
        <w:t>2.1Â Â Â Â  GemÃ¤ss Art. 6 Abs. 2 Satz 1 IVG sind auslÃ¤ndische StaatsangehÃ¶rige nur anspruchsberechtigt, solange sie ihren Wohnsitz und gewÃ¶hnlichen Aufenthalt in der Schweiz haben und sofern sie bei Eintritt der InvaliditÃ¤t wÃ¤hrend mindestens eines vollen Jahres BeitrÃ¤ge geleistet oder sich ununterbrochen wÃ¤hrend zehn Jahren in der Schweiz aufgehalten haben (Art. 6 Abs. 2 Satz 1 IVG).</w:t>
      </w:r>
    </w:p>
    <w:p>
      <w:r>
        <w:t>Â Â Â Â Â Â Â Â  Die InvaliditÃ¤t gilt als eingetreten, sobald sie die fÃ¼r die BegrÃ¼ndung des Anspruchs auf die jeweilige Leistung erforderliche Art und Schwere erreicht hat (Art. 4 Abs. 2 IVG). Der Rentenanspruch entsteht frÃ¼hestens in dem Zeitpunkt, in dem die versicherte Person wÃ¤hrend eines Jahres ohne wesentlichen Unterbruch durchschnittlich mindestens zu 40 Prozent arbeitsunfÃ¤hig gewesen ist (Art. 28 Abs. 1 lit. b IVG) und weiterhin zu mindestens 40 Prozent erwerbsunfÃ¤hig ist (vgl. BGE 121 V 264 E. 6a/aa-cc S. 273 f.).</w:t>
      </w:r>
    </w:p>
    <w:p>
      <w:r>
        <w:t>2.2Â Â Â Â  Die Rechtskraft von VerfÃ¼gungen und Rechtsmittelentscheiden Ã¼ber Dauerleistungen im Bereich der Sozialversicherung ist grundsÃ¤tzlich zeitlich unbeschrÃ¤nkt und erfasst die Anspruchsvoraussetzungen ebenso wie die Faktoren der Leistungsbemessung. VorbehÃ¤ltlich einer prozessualen Revision oder WiedererwÃ¤gung des rechtskrÃ¤ftigen Entscheids (Art. 53 Abs. 1 und Art. 61 lit. i bzw. Art. 53 Abs. 2 des Bundesgesetzes Ã¼ber den Allgemeinen Teil des Sozialversicherungsrechts, ATSG) kÃ¶nnen diese nicht bei jeder neuen Bezugsperiode in Frage gestellt und geprÃ¼ft werden (BGE 136 V 369 E. 3.1.1 S. 373).</w:t>
      </w:r>
    </w:p>
    <w:p>
      <w:r>
        <w:t>2.3Â Â Â Â  GemÃ¤ss Art. 53 Abs. 2 ATSG kann der VersicherungstrÃ¤ger auf formell rechtskrÃ¤ftige VerfÃ¼gungen oder Einspracheentscheide zurÃ¼ckkommen, wenn sie zweifellos unrichtig sind und wenn ihre Berichtigung von erheblicher Bedeutung ist (vgl. BGE 133 V 50 E. 4.1 S. 52).</w:t>
      </w:r>
    </w:p>
    <w:p>
      <w:r>
        <w:t>Â Â Â Â Â Â Â Â  Dieses ZurÃ¼ckkommen liegt - beim Fehlen eigentlicher RevisionsgrÃ¼nde (vgl. Art. 53 Abs. 1 ATSG) - im Ermessen des VersicherungstrÃ¤gers (BGE 133 V 50 E. 4.2.1 S. 54).</w:t>
      </w:r>
    </w:p>
    <w:p>
      <w:r>
        <w:rPr>
          <w:b/>
        </w:rPr>
        <w:t>E. 3</w:t>
      </w:r>
    </w:p>
    <w:p>
      <w:r>
        <w:t>3.1Â Â Â Â  Nach Eingang der erneuten Anmeldung vom 16. Dezember 2009 (Urk. 8/50) teilte die Beschwerdegegnerin dem BeschwerdefÃ¼hrer am 18. Dezember 2009 mit, sie kÃ¶nne darauf nur eintreten, sofern er - mittels geeigneter Unterlagen - eine VerÃ¤nderung der tatsÃ¤chlichen VerhÃ¤ltnisse glaubhaft mache (Urk. 8/52).</w:t>
      </w:r>
    </w:p>
    <w:p>
      <w:r>
        <w:t>Â Â Â Â Â Â Â Â  Sodann wandte sie sich der Frage der versicherungsmÃ¤ssigen Voraussetzungen (VMV) zu und kontaktierte diesbezÃ¼glich am 14. Mai 2010 das kommunale Amt fÃ¼r Zusatzleistungen (Urk. 8/61). Mit Eintrag desselben Datums im Feststellungsblatt vom 18. Mai 2010 (Urk. 8/62) hielt sie einerseits das Datum der Einreise (19. August 1998) fest und andererseits, ein invalidisierender Gesundheitsschaden bestehe Âab 06./07. 1998Â; den Eintritt der InvaliditÃ¤t datierte sie mit ÂJuli 1999Â und folgerte, zu diesem Zeitpunkt seien noch kein Jahr BeitrÃ¤ge abgerechnet gewesen. Bei Eintritt der InvaliditÃ¤t seien die versicherungsmÃ¤ssigen Voraussetzungen nicht erfÃ¼llt gewesen; fÃ¼r dieses Leiden [bestehe deshalb] kein Anspruch auf eine ordentliche Rente (S. 3 Mitte).</w:t>
      </w:r>
    </w:p>
    <w:p>
      <w:r>
        <w:t>3.2Â Â Â Â  Im Vorbescheid vom 18. Mai 2010 (Urk. 8/64) stellte die Beschwerdegegnerin die Verneinung des Rentenanspruchs in Aussicht (S. 1 Mitte).</w:t>
      </w:r>
    </w:p>
    <w:p>
      <w:r>
        <w:t>Â Â Â Â Â Â Â Â  Zur BegrÃ¼ndung fÃ¼hrte sei einleitend und sinngemÃ¤ss Art. 6 Abs. 2 IVG an. Anschliessend fÃ¼hrte sie aus, Âim Bezug auf die VerfÃ¼gung vom 21. Juli 2000Â bestehe weiterhin kein Anspruch auf Leistungen der Invalidenversicherung fÃ¼r dieses Leiden, und gemÃ¤ss ihren Âerneuten AbklÃ¤rungenÂ bestehe kein Anspruch auf ErgÃ¤nzungsleistungen (S. 1 unten).</w:t>
      </w:r>
    </w:p>
    <w:p>
      <w:r>
        <w:t>3.3Â Â Â Â  In der angefochtenen VerfÃ¼gung vom 7. September 2010 (Urk. 2) fÃ¼hrte die Beschwerdegegnerin die gleiche BegrÃ¼ndung an wie bereits im Vorbescheid (S. 1) und nahm zu den auf den Vorbescheid hin ergangenen EinwÃ¤nden wie folgt Stellung (S. 2 oben):</w:t>
      </w:r>
    </w:p>
    <w:p>
      <w:r>
        <w:t>Eine erneute IV-Anmeldung begrÃ¼ndet in diesem Fall keinen neuen Versicherungsfall. Der Versicherte ist am 19. August 1998 in die Schweiz invalid eingereist. GemÃ¤ss unseren AbklÃ¤rungen besteht seit Juni/Juli 1998 (Eintritt des Versicherungsfalles) ein invalidisierender Gesundheitsschaden. Die obigen Voraussetzungen sind somit nicht erfÃ¼llt.</w:t>
      </w:r>
    </w:p>
    <w:p>
      <w:r>
        <w:t>3.4Â Â Â Â  Die BegrÃ¼ndungen im Vorbescheid und in der angefochtenen VerfÃ¼gung machen ebenso wie die Ã¼brigen Akten deutlich, dass die Beschwerdegegnerin nach Eingang der erneuten Anmeldung die Frage der versicherungsmÃ¤ssigen Voraussetzungen einer erneuten PrÃ¼fung unterzogen hat.</w:t>
      </w:r>
    </w:p>
    <w:p>
      <w:r>
        <w:t>Â Â Â Â Â Â Â Â  Zu keinem Zeitpunkt des im Dezember 2009 angehobenen und mit der angefochtenen VerfÃ¼gung abgeschlossenen Verwaltungsverfahrens hat die Beschwerdegegnerin in ErwÃ¤gung gezogen, die Rechtskraft der anspruchsverneinenden VerfÃ¼gung vom 17. Oktober 2000 kÃ¶nnte der abermaligen PrÃ¼fung der versicherungsmÃ¤ssigen Voraussetzungen im Wege stehen. Vielmehr hat sie von sich aus diese Frage erneut aufgeworfen und hat neue AbklÃ¤rungen getÃ¤tigt, auf die sie denn auch zur BegrÃ¼ndung der angefochtenen VerfÃ¼gung explizit Bezug genommen hat.</w:t>
      </w:r>
    </w:p>
    <w:p>
      <w:r>
        <w:t>3.5Â Â Â Â  Somit steht fest, dass die Beschwerdegegnerin die versicherungsmÃ¤ssigen Voraussetzungen erneut materiell geprÃ¼ft hat; sie selber hat damit die - nie gerichtlich beurteilte - VerfÃ¼gung vom 17. Oktober 2000 in WiedererwÃ¤gung gezogen und nach erfolgter erneuter inhaltlicher PrÃ¼fung durch die vorliegend angefochtene ersetzt.</w:t>
      </w:r>
    </w:p>
    <w:p>
      <w:r>
        <w:t>Â Â Â Â Â Â Â Â  Dass der Beschwerdegegnerin die Befugnis zustand, ihren frÃ¼heren Entscheid in WiedererwÃ¤gung zu ziehen, steht ausser Frage (vorstehend E. 2.3).</w:t>
      </w:r>
    </w:p>
    <w:p>
      <w:r>
        <w:t>Â Â Â Â Â Â Â Â  Wie es sich mit dem in der angefochtenen VerfÃ¼gung festgehaltenen materiellen Ergebnis der wiedererwÃ¤gungsweisen erneuten PrÃ¼fung der Anspruchsvoraussetzungen verhÃ¤lt, ist hingegen der Streitgegenstand des vorliegenden Verfahrens und nachstehend zu beurteilen.</w:t>
      </w:r>
    </w:p>
    <w:p>
      <w:r>
        <w:rPr>
          <w:b/>
        </w:rPr>
        <w:t>E. 4</w:t>
      </w:r>
    </w:p>
    <w:p>
      <w:r>
        <w:t>4.1Â Â Â Â  Der BeschwerdefÃ¼hrer ist am 19. August 1999 in die Schweiz eingereist (Urk. 8/4 Ziff. 4.1; Urk. 18/6/3).</w:t>
      </w:r>
    </w:p>
    <w:p>
      <w:r>
        <w:t>Â Â Â Â Â Â Â Â  Vom 19. April bis 31. Oktober 1999 war der BeschwerdefÃ¼hrer im Y.___ Restaurant der Z.___ AG in der KÃ¼che und im Office tÃ¤tig (Urk. 8/4 Ziff. 6.3.1) und vom 1. bis 30. November 1999 bezog er Leistungen der Arbeitslosenversicherung (Urk. 8/11/1). Beides fand Eingang im individuellen Konto (IK) des Versicherten, wie aus dem IK-Auszug vom 7. November 2005 (Urk. 8/24 = Urk. 22) wie auch demjenigen vom 10. MÃ¤rz 2008 (Urk. 8/33) hervorgeht.</w:t>
      </w:r>
    </w:p>
    <w:p>
      <w:r>
        <w:t>4.2Â Â Â Â  Zwischen November 1998 und Oktober 1999 wurde der BeschwerdefÃ¼hrer wegen Thoraxbeschwerden, Arthralgien und einem lumbovertebralen Syndrom im Stadtspital K.___ pneumologisch und rheumatologisch behandelt (vgl. Urk. 8/10/8-9, Urk. 8/10/11-12, Urk. 8/10/17-18).</w:t>
      </w:r>
    </w:p>
    <w:p>
      <w:r>
        <w:t>Â Â Â Â Â Â Â Â  Am 5. November 1999 erlitt der BeschwerdefÃ¼hrer einen Pons-Infarkt und war vom 6. bis 23. November 1999 im B.___ hospitalisiert (Urk. 8/10/20-24). Anschliessend weilte er vom 24. November 1999 bis 11. MÃ¤rz 2000 stationÃ¤r in der C.___, wo gemÃ¤ss Austrittsbericht vom 5. April 2000 (Urk. 8/10/26-29) unter anderem eine armbetonte motorische Hemiparese bis Hemiplegie links diagnostiziert wurde (S. 1 Ziff. 1).</w:t>
      </w:r>
    </w:p>
    <w:p>
      <w:r>
        <w:t>Â Â Â Â Â Â Â Â  Die Ãrzte des Stadtspitals K.___ erwÃ¤hnten am 5. Mai 2000 ein mÃ¤ssiggradiges armbetontes motorisches Hemisyndrom links (Urk. 8/10/32-34 S. 1 Mitte), am 31. Mai 2000 ein motorisches beinbetontes Hemisyndrom links (Urk. 8/10/36-38 S. 1 Ziff. 1) und am 28. Juni 2000 ein mÃ¤ssiggradiges armbetontes motorisches Hemisyndrom links (Urk. 8/10/39-49 S. 1 Mitte). Im Bericht vom 11. August 2000 an die Beschwerdegegnerin (Urk. 8/7) fÃ¼hrten sie aus, hinsichtlich der EinschÃ¤tzung der ArbeitsfÃ¤higkeit stehe ein armbetontes motorisches Hemisyndrom links weit im Vordergrund (Ziff. 1.1).</w:t>
      </w:r>
    </w:p>
    <w:p>
      <w:r>
        <w:t>Â Â Â Â Â Â Â Â  Dr. med. D.___, Allgemeine Medizin, die HausÃ¤rztin des BeschwerdefÃ¼hrers (vgl. Urk. 8/10/8 oben), fÃ¼hrte in ihrem Bericht vom 10. August 2000 (Urk. 8/9) ebenfalls aus, der BeschwerdefÃ¼hrer sei bei Status nach Pons-Infarkt rechts mit armbetontem Hemisyndrom links in allen beruflichen AktivitÃ¤ten deutlich eingeschrÃ¤nkt (lit. b).</w:t>
      </w:r>
    </w:p>
    <w:p>
      <w:r>
        <w:t>4.3Â Â Â Â  Eine ArbeitsunfÃ¤higkeit (von 100 %) wurde von den Ãrzten des B.___ mit Zeugnis vom 17. November 1999 ab 6. November 1999 attestiert (Urk. 8/11/3) und von denjenigen der C.___ am 10. Dezember 1999 ab 24. November 1999 (Urk. 8/11/4). Dr. D.___ gab in ihrem Bericht vom 8. Oktober 2001 an, es habe eine ArbeitsunfÃ¤higkeit von 100 % seit 20. Juli 2000 bestanden (Urk. 8/19).</w:t>
      </w:r>
    </w:p>
    <w:p>
      <w:r>
        <w:t>Â Â Â Â Â Â Â Â  FÃ¼r die Zeit vor November 1999 sind keine attestierten ArbeitsunfÃ¤higkeiten aktenkundig, was sich auch aus der internen Unterlage der Beschwerdegegnerin vom 29. August 2000 (Urk. 8/13) beziehungsweise dem Feststellungsblatt vom 18. September 2000 (Urk. 8/15) ergibt.</w:t>
      </w:r>
    </w:p>
    <w:p>
      <w:r>
        <w:t>Â Â Â Â Â Â Â Â  Die Pensionskasse Z.___ richtete dem BeschwerdefÃ¼hrer ab (wohl November) 1999 eine ganze Invalidenrente aus (vgl. Urk. 8/43).</w:t>
      </w:r>
    </w:p>
    <w:p>
      <w:r>
        <w:t>4.4Â Â Â Â  Aus den genannten Unterlagen ergibt sich zweifelsfrei, dass eine ArbeitsunfÃ¤higkeit, welche geeignet war, den Beginn des Wartejahres im Sinne von Art. 28 Abs. 1 lit. b IVG auszulÃ¶sen, erst ab 6. November 1999 attestiert wurde. Selbst wenn im Zusammenhang mit den frÃ¼heren Behandlungen im Stadtspital K.___ (vorstehend E. 4.2) ArbeitsunfÃ¤higkeiten attestiert worden sein sollten, die nicht aktenkundig wÃ¤ren, wÃ¤re mit der nachgewiesenen ErwerbstÃ¤tigkeit des BeschwerdefÃ¼hrers von April bis Oktober 1999 und der dafÃ¼r erforderlichen ArbeitsfÃ¤higkeit ein wesentlicher Unterbruch gegeben, womit es beim 5. November 1999 (an welchem der Infarkt auftrat) als frÃ¼hestmÃ¶glichem Termin fÃ¼r den Beginn des Wartejahres bleibt.</w:t>
      </w:r>
    </w:p>
    <w:p>
      <w:r>
        <w:t>Â Â Â Â Â Â Â Â  Das Wartejahr dauerte somit bis am 4. November 2000. Bis zu diesem Zeitpunkt wurden dem BeschwerdefÃ¼hrer gemÃ¤ss IK-Auszug (Urk. 8/24) wÃ¤hrend 29 Monaten Einkommen, auf denen BeitrÃ¤ge entrichtet worden waren, gutgeschrieben.</w:t>
      </w:r>
    </w:p>
    <w:p>
      <w:r>
        <w:t>Â Â Â Â Â Â Â Â  Somit waren im Zeitpunkt, in welchem der Versicherungsfall eingetreten ist, die Voraussetzungen von Art. 6 Abs. 2 IVG erfÃ¼llt.</w:t>
      </w:r>
    </w:p>
    <w:p>
      <w:r>
        <w:t>4.5Â Â Â Â  Der angefochtene Entscheid, mit welchem ebendieser anspruchsrelevante Umstand geprÃ¼ft und verneint - und gestÃ¼tzt darauf ein Rentenanspruch verneint - wurde, erweist sich somit als unzutreffend.</w:t>
      </w:r>
    </w:p>
    <w:p>
      <w:r>
        <w:t>Â Â Â Â Â Â Â Â  Dementsprechend ist die dagegen erhobene Beschwerde in dem Sinne gutzuheissen, dass der angefochtene Entscheid mit der Feststellung aufgehoben wird, dass die versicherungsmÃ¤ssigen Voraussetzungen gemÃ¤ss Art. 6 Abs. 2 IVG erfÃ¼llt sind, und die Sache ist an die Beschwerdegegnerin zurÃ¼ckzuweisen, damit sie einen allfÃ¤lligen Rentenanspruch des BeschwerdefÃ¼hrers nach der im November 2009 eingereichten Anmeldung prÃ¼fe und sodann darÃ¼ber verfÃ¼ge.</w:t>
      </w:r>
    </w:p>
    <w:p>
      <w:r>
        <w:rPr>
          <w:b/>
        </w:rPr>
        <w:t>E. 5</w:t>
      </w:r>
    </w:p>
    <w:p>
      <w:r>
        <w:t>5.1Â Â Â Â  Die Verfahrenskosten gemÃ¤ss Art. 69 Abs. 1 bis IVG sind ermessensweise auf Fr. 600.-- festzusetzen und ausgangsgemÃ¤ss der Beschwerdegegnerin aufzuerlegen.</w:t>
      </w:r>
    </w:p>
    <w:p>
      <w:r>
        <w:t>5.2Â Â Â Â  Mit Honorarnote vom 21. April 2012 hat der unentgeltliche Rechtsvertreter einen Aufwand von 12.8 Stunden, Barauslagen von Fr. 110.50 sowie Porto im Betrag von Fr. 24.-- geltend gemacht (Urk. 17).</w:t>
      </w:r>
    </w:p>
    <w:p>
      <w:r>
        <w:t>Â Â Â Â Â Â Â Â  Der geltend gemachte Stundenaufwand erscheint angesichts der gut 6 Textseiten umfassenden Beschwerde (Urk. 1) und der knapp 2 Textseiten umfassenden Replik (Urk. 16) als Ã¼berhÃ¶ht. ÃberflÃ¼ssig ist sodann der Aufwand fÃ¼r den am 21. Juli 2011 nachgereichten Auszug aus dem individuellen Konto (Urk. 22), der sich bereits in den Akten der Beschwerdegegnerin befunden hat (Urk. 8/24). Nicht zu vergÃ¼ten sind schliesslich die Kosten fÃ¼r das Kopieren des IV-Dossiers, denn dieses wird bereits in Form von Kopien und dem ausdrÃ¼cklichen Hinweis, dass diese nicht mehr zurÃ¼ckgeschickt werden mÃ¼ssen, zugestellt (vgl. Urk. 8/66).</w:t>
      </w:r>
    </w:p>
    <w:p>
      <w:r>
        <w:t>Â Â Â Â Â Â Â Â  In WÃ¼rdigung der gesamten UmstÃ¤nde und BerÃ¼cksichtigung vergleichbarer FÃ¤lle ist die EntschÃ¤digung des unentgeltlichen Rechtsvertreters, beim praxisgemÃ¤ssen Stundenansatz von Fr. 200.-- (zuzÃ¼glich Mehrwertsteuer), auf Fr. 2'400.-- (inklusive Barauslagen und Mehrwertsteuer) festzusetzen.</w:t>
      </w:r>
    </w:p>
    <w:p>
      <w:r>
        <w:t>5.3Â Â Â Â  Die Beschwerdegegnerin hat somit den unentgeltlichen Rechtsvertreter des BeschwerdefÃ¼hrers mit Fr. 2'400.-- (inklusive Barauslagen und Mehrwertsteuer) zu entschÃ¤digen.</w:t>
      </w:r>
    </w:p>
    <w:p>
      <w:r>
        <w:t>Â Â Â Â Â Â Â Â  Â Â Â Â Â Â Â Â</w:t>
      </w:r>
    </w:p>
    <w:p>
      <w:r>
        <w:t>Das Gericht erkennt:</w:t>
      </w:r>
    </w:p>
    <w:p>
      <w:r>
        <w:t>1.Â Â Â Â Â Â Â Â  Die Beschwerde wird in dem Sinne gutgeheissen, dass die angefochtene VerfÃ¼gung vom 7. September 2010 aufgehoben und die Sache an die Sozialversicherungsanstalt des Kantons ZÃ¼rich, IV-Stelle, mit der Feststellung, dass die versicherungsmÃ¤ssigen Voraussetzungen gemÃ¤ss Art. 6 Abs. 2 IVG erfÃ¼llt sind,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Philip Stolkin, ZÃ¼rich, eine ProzessentschÃ¤digung von Fr. 2'400.-- (inkl. Barauslagen und MWSt) zu bezahlen.</w:t>
      </w:r>
    </w:p>
    <w:p>
      <w:r>
        <w:t>4.Â Â Â Â Â Â Â Â  Zustellung gegen Empfangsschein an:</w:t>
      </w:r>
    </w:p>
    <w:p>
      <w:r>
        <w:t>- Rechtsanwalt Philip Stolkin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