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IV.2010.00950 vom 20. Februar 2012</w:t>
      </w:r>
    </w:p>
    <w:p>
      <w:r>
        <w:t>ZH Sozialversicherungsgericht, 2012-02-20, DE</w:t>
      </w:r>
    </w:p>
    <w:p>
      <w:r>
        <w:rPr>
          <w:b/>
        </w:rPr>
        <w:t xml:space="preserve">Quelle: </w:t>
      </w:r>
      <w:r>
        <w:t>https://mcp.opencaselaw.ch/entscheid/zh_sozialversicherungsgericht_IV.2010.00950</w:t>
      </w:r>
    </w:p>
    <w:p>
      <w:r>
        <w:t>FR: ZH_SOZIALVERSICHERUNGSGERICHT IV.2010.00950 du 20 février 2012</w:t>
      </w:r>
    </w:p>
    <w:p>
      <w:r>
        <w:t>IT: ZH_SOZIALVERSICHERUNGSGERICHT IV.2010.00950 del 20 febbraio 2012</w:t>
      </w:r>
    </w:p>
    <w:p>
      <w:pPr>
        <w:pStyle w:val="Heading2"/>
      </w:pPr>
      <w:r>
        <w:t>Erwägungen</w:t>
      </w:r>
    </w:p>
    <w:p>
      <w:r>
        <w:rPr>
          <w:b/>
        </w:rPr>
        <w:t>E. 1</w:t>
      </w:r>
    </w:p>
    <w:p>
      <w:r>
        <w:t>1.1Â Â Â Â  Streitig und zu beurteilen ist der Rentenanspruch des BeschwerdefÃ¼hrers. In Bezug auf den seitens der Beschwerdegegnerin zunÃ¤chst ergangenen negativen Bescheid betreffend berufliche Eingliederungsmassnahmen in Form einer (formlosen) Mitteilung (vom 10. MÃ¤rz 2010 [Urk. 10/13]) hatte der BeschwerdefÃ¼hrer, der (zudem) nach einem ErstgesprÃ¤ch vom 29. April 2010 keine Berufsberatung beanspruchte (vgl. Urk. 10/22/3), keine anfechtbare VerfÃ¼gung verlangt und die Beschwerdegegnerin verfÃ¼gte in der Folge einzig Ã¼ber den Rentenanspruch, weshalb im vorliegenden Verfahren nur dieser Prozessthema bildet.</w:t>
      </w:r>
    </w:p>
    <w:p>
      <w:r>
        <w:t>1.2Â Â Â Â  Die Beschwerdegegnerin erwog, aufgrund der medizinischen AbklÃ¤rungen, insbesondere aufgrund der Stellungnahme von RAD-Arzt Dr. A.___ (Urk. 10/24/3-4), sei dem BeschwerdefÃ¼hrer eine behinderungsangepasste TÃ¤tigkeit ab 24. Februar 2010 zu 50 % und ab Mai 2010 zu 100 % zumutbar. Dabei - bei einem zumutbaren Pensum von 100 % - und unter BerÃ¼cksichtigung eines Leidensabzugs von 20 % auf dem Tabellenlohn kÃ¶nne der BeschwerdefÃ¼hrer ein Invalideneinkommen von Fr. 49'108.-- pro Jahr erzielen. Dies fÃ¼hre bei einem Valideneinkommen von Fr. 73'359.-- pro Jahr zu einem rentenausschliessenden InvaliditÃ¤tsgrad von 33 % (Urk. 2). Hieran hÃ¤lt sie im Beschwerdeverfahren fest (Urk. 9).</w:t>
      </w:r>
    </w:p>
    <w:p>
      <w:r>
        <w:t>1.3Â Â Â Â  DemgegenÃ¼ber macht der BeschwerdefÃ¼hrer im Wesentlichen geltend (Urk. 1), er leide unter massiven RÃ¼ckenschmerzen, welche von der Beschwerdegegnerin zu wenig berÃ¼cksichtigt worden seien; dabei verwies er insbesondere auf die Berichte von Dr. med. B.___, Facharzt FMH fÃ¼r Allgemeine Medizin, vom 27. Februar 2010 (Urk. 3/4 = 10/12) und von Dr. med. C.___, Stellvertretender Oberarzt, Kantonsspital D.___ vom 15. MÃ¤rz 2010 (Urk. 3/1 = 10/14/1-4).</w:t>
      </w:r>
    </w:p>
    <w:p>
      <w:r>
        <w:t>2.Â Â Â Â Â Â</w:t>
      </w:r>
    </w:p>
    <w:p>
      <w:r>
        <w:t>2.1Â Â Â Â  InvaliditÃ¤t ist die voraussichtlich bleibende oder lÃ¤ngere Zeit dauernde ganze oder teilweise ErwerbsunfÃ¤higkeit (Art. 8 Abs. 1 des Bundessgesetzes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ihre ErwerbsfÃ¤higkeit oder die FÃ¤higkeit, sich im Aufgabenbereich zu betÃ¤tigen, nicht durch zumutbare Eingliederungsmassnahmen wieder herstellen, erhalten oder verbessern kÃ¶nnen;</w:t>
      </w:r>
    </w:p>
    <w:p>
      <w:r>
        <w:t>b.Â Â Â  wÃ¤hrend eines Jahres ohne wesentlichen Unterbruch durchschnittlich mindestens 40 % arbeitsunfÃ¤hig (Art. 6 ATSG) gewesen sind; und</w:t>
      </w:r>
    </w:p>
    <w:p>
      <w:r>
        <w:t>c.Â Â Â Â  nach Ablauf dieses Jahres zu mindestens 40 % invalid (Art. 8 ATSG) sind.</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Der Rentenanspruch entsteht gemÃ¤ss Art. 29 IVG (in der seit 1. Januar 2008 geltenden Fassung) frÃ¼hestens nach Ablauf von sechs Monaten nach Geltendmachung des Leistungsanspruchs nach Art. 29 Abs. 1 ATSG, jedoch frÃ¼hestens im Monat, der auf die Vollendung des 18. Altersjahres folgt (Abs. 1). Die Rente wird vom Beginn des Monats an ausbezahlt, in dem der Rentenanspruch entsteht (Abs. 3).</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sogenannten Zentralwert (Median) auszugehen ist. Bei der Anwendung der Tabellengruppe A gilt es ausserdem zu berÃ¼cksichtigen, dass ihr generell eine Arbeitszeit von 40 Wochenstunden zu Grunde liegt, welcher Wert etwas tiefer ist als die betriebsÃ¼bliche durchschnittliche Arbeitszeit von wÃ¶chentlich 41.9 Stunden (bis 1998), 41.8 Stunden (1999-2002), 41.7 Stunden (2003-2007) beziehungsweise 41.6 Stunden (seit 2008; Die Volkswirtschaft 12-2011 S. 98 Tabelle B9.2, mit Hinweis betreffend "UmschlÃ¼sselung" der Daten vor 2009; vgl. BGE 129 V 484 E. 4.3.2, 126 V 77 E. 3b/bb und 124 V 322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und 125 V 351 E. 3a).</w:t>
      </w:r>
    </w:p>
    <w:p>
      <w:r>
        <w:t>3.Â Â Â Â Â Â  Unbestritten und erstellt ist zunÃ¤chst, dass der BeschwerdefÃ¼hrer im Gesundheitsfall zu 100 % erwerbstÃ¤tig wÃ¤re (sozialversicherungsrechtliche Statusfrage; vgl. BGE 125 V 146 E. 2c und 117 V 194 E. 3b, je mit Hinweisen; Urteil des damaligen EidgenÃ¶ssischen Versicherungsgerichts I 266/05 vom 11. April 2006 E. 4.2; vgl. auch BGE 133 V 504 E. 3.3), womit die InvaliditÃ¤tsbemessung nach der allgemeinen Methode des Einkommensvergleichs zu erfolgen hat.</w:t>
      </w:r>
    </w:p>
    <w:p>
      <w:r>
        <w:t>Â Â Â Â Â Â Â Â  Aufgrund der unbestrittenen WartezeiterÃ¶ffnung im September 2009 (Urk. 10/24/3-4; vgl. Urk. 10/9/4-5 Ziff. 2.14) und der im November 2009 erfolgten Leistungsanmeldung (Urk. 10/1) wÃ¤re der etwaige Rentenbeginn frÃ¼hestens auf 1. September 2010 anzusetzen.</w:t>
      </w:r>
    </w:p>
    <w:p>
      <w:r>
        <w:rPr>
          <w:b/>
        </w:rPr>
        <w:t>E. 4</w:t>
      </w:r>
    </w:p>
    <w:p>
      <w:r>
        <w:t>4.1Â Â Â Â  Im Bericht des behandelnden Dr. C.___ vom 15. MÃ¤rz 2010 (Urk. 3/1 = 10/14/1-4) wurden folgende Diagnosen mit Auswirkung auf die ArbeitsfÃ¤higkeit gestellt: Spondylolysis vera mit Spondylolisthese und foraminaler Kompression der Wurzel L5 beidseits linksbetont bei schwerer multisegmentaler degenerativer LWS-VerÃ¤nderung von L1 bis S2. Als Diagnose ohne Auswirkung auf die ArbeitsfÃ¤higkeit wurde ein Verdacht auf Polyneuropathie genannt. Anamnestisch wurden chronisch-rezidivierende Lumboischialgien und seit einigen Monaten zusÃ¤tzlich eine Schmerzexazerbation und Ausstrahlung ins linke Bein angegeben. Als Befund wurde eine L5-Reizsymptomatik beidseits linksbetont festgehalten, und es wurde die durchgefÃ¼hrte Behandlung als interkorporelle Spondylodese L4 bis S1 mit dorsaler Instrumentation charakterisiert. Die ArbeitsunfÃ¤higkeitsbeurteilung lautete dahin, dass aufgrund der rezidivierenden Lumboischialgien von 8. November 2009 bis 24. Februar 2010 eine 100%ige ArbeitsunfÃ¤higkeit in der bisherigen TÃ¤tigkeit als Plattenleger bestanden habe, wobei die Verrichtung einer solchen TÃ¤tigkeit aus medizinischer Sicht weiterhin unzumutbar sei. Dagegen wurde die AusÃ¼bung einer kÃ¶rperlich leichten, wechselbelastenden TÃ¤tigkeit als zumutbar beurteilt: In entsprechend angepasster TÃ¤tigkeit bestehe ab 24. Februar 2010 eine 50%ige und ab ungefÃ¤hr Mai 2010 eine 100%ige ArbeitsfÃ¤higkeit. Zumutbar seien rein ÂsitzendeÂ oder ÂstehendeÂ TÃ¤tigkeiten (nicht ganztags) mit einer Leistung von 50 %. Ganztags zumutbar seien rein wechselbelastende TÃ¤tigkeiten. Nicht zumutbar seien zudem vorwiegend im Gehen ausgeÃ¼bte TÃ¤tigkeiten, BÃ¼cken, Ãber-Kopf-Arbeiten, Kauern, Knien, Rotation im Sitzen und Stehen, Heben und Tragen von Lasten Ã¼ber 5 kg sowie auf Leitern, GerÃ¼ste und Treppen steigen (vgl. auch Bericht von Dr. C.___ vom 2. MÃ¤rz 2010 [Urk. 3/5 = 10/14/5-6]).</w:t>
      </w:r>
    </w:p>
    <w:p>
      <w:r>
        <w:t>Â Â Â Â Â Â Â Â  In der von der Beschwerdegegnerin als massgebend erachteten Stellungnahme von RAD-Arzt Dr. A.___ vom 12. April 2010 (Urk. 10/24/3-4) nannte dieser die von Dr. C.___ gestellten Diagnosen und die vom D.___-Arzt attestierte ArbeitsunfÃ¤higkeit. Dr. A.___ hielt sodann fest, gestÃ¼tzt auf die im Wesentlichen nachvollziehbaren Vorakten bestehe seit 3. September 2009 ein dauerhafter arbeitsfÃ¤higkeitsrelevanter Gesundheitsschaden und eine (zu Beginn) 100%ige ArbeitsunfÃ¤higkeit in der bisherigen sowie in einer angepassten TÃ¤tigkeit. Der BeschwerdefÃ¼hrer sei - bei 100%iger ArbeitsunfÃ¤higkeit in der bisherigen TÃ¤tigkeit - in einer angepassten TÃ¤tigkeit ab 24. Februar 2010 zu 50 % und ab Mai 2010 zu 100 % arbeitsfÃ¤hig. Als Belastungsprofil beschrieb Dr. A.___ eine wechselbelastende, kÃ¶rperlich leichte, rumpfnahe TÃ¤tigkeit nicht Ã¼ber SchulterhÃ¶he und ohne Rumpfzwangsstellung (mit Angabe einer Gewichtslimite von 5 kg). Weitere medizinische AbklÃ¤rungen schienen Dr. A.___ nicht erforderlich; er erwarte keine wesentliche, insbesondere die angestammte ArbeitsfÃ¤higkeit des BeschwerdefÃ¼hrers verbessernde, VerÃ¤nderungen im Gesundheitszustand.</w:t>
      </w:r>
    </w:p>
    <w:p>
      <w:r>
        <w:t>4.2Â Â Â Â  Die im vorliegenden Fall wesentlichen, gleichlautenden medizinischen Beurteilungen des behandelnden Neurochirurgen Dr. C.___ und von RAD-Arzt Dr. A.___ sind fÃ¼r die streitigen Belange umfassend, berÃ¼cksichtigen die geklagten Beschwerden, beruhen auf persÃ¶nlichen Untersuchungen - beziehungsweise auf zuverlÃ¤ssigen Vorakten - und erweisen sich als nachvollziehbar und plausibel. Soweit sich der BeschwerdefÃ¼hrer auf den Bericht von Dr. C.___ beruft und geltend macht, die darin angegebenen EinschrÃ¤nkungen wÃ¼rden sich bei jeder beruflichen TÃ¤tigkeit auswirken, weshalb die ArbeitsfÃ¤higkeitseinschÃ¤tzung der Beschwerdegegnerin unrichtig sei, ist festzuhalten, dass Dr. C.___ eine wechselbelastende leichte kÃ¶rperliche TÃ¤tigkeit trotz der angegebenen EinschrÃ¤nkungen als ganztags zumutbar beurteilte. Auch soweit sich der BeschwerdefÃ¼hrer auf den Bericht von Dr. B.___ vom 27. Februar 2010 (Urk. 3/4 = 10/12) beruft, der nach Kenntnisnahme des Berichts von Dr. med. E.___, Facharzt FMH fÃ¼r Rheumatologie, vom 26. Januar 2010 tatsÃ¤chlich seine frÃ¼here ArbeitsfÃ¤higkeitsprognose vom 7. Januar 2010 (Urk. 3/3 = 10/11/1-2) relativiert hat, ist kein Widerspruch zu den medizinischen Beurteilungen von Dr. C.___ und RAD-Arzt Dr. A.___ auszumachen. Denn Dr. B.___ und Dr. E.___ empfahlen beide eine leichte bis hÃ¶chstens mittelschwere kÃ¶rperliche Arbeit, ohne dass sie dabei zusÃ¤tzliche EinschrÃ¤nkungen angegeben hÃ¤tten.</w:t>
      </w:r>
    </w:p>
    <w:p>
      <w:r>
        <w:t>4.3Â Â Â Â  Somit steht der medizinisch-theoretischen Annahme einer 100%igen ArbeitsfÃ¤higkeit in behinderungsangepasster TÃ¤tigkeit nichts entgegen. Weiterer AbklÃ¤rungen bedarf es nicht. DafÃ¼r, dass aus den im Austrittsbericht des D.___ vom 25. November 2009 (Urk. 3/2 = 10/11/3-5) aufgefÃ¼hrten Nebendiagnosen (PHS rechts, AlkoholabhÃ¤ngigkeitssyndrom mit Entzug 2004 sowie stationÃ¤rer psychiatrischer Nachbehandlung div. RÃ¼ckfÃ¤lle und Antabus-Therapie seit August 2009, Refluxkrankheit und Status nach CTS-Operation beidseits) oder der von Dr. C.___ genannten Verdachtsdiagnose (Polyneuropathie) eine weitere EinschrÃ¤nkung des zumutbaren (Rest-)Arbeits- und LeistungsvermÃ¶gens hinsichtlich einer profilmÃ¤ssig angepassten TÃ¤tigkeit resultieren wÃ¼rde, fehlt ein greifbarer Anhaltspunkt. Seitens Dr. C.___ wurde der vermuteten nichttraumatischen peripheren Nervenerkrankung (brennende, sockenfÃ¶rmige bilaterale HypÃ¤sthesien der FÃ¼sse) einstweilen kein Einfluss auf die ArbeitsfÃ¤higkeit zugeschrieben, und es wurden das Konzentrations- und AuffassungsvermÃ¶gen sowie die AnpassungsfÃ¤higkeit als nicht eingeschrÃ¤nkt bezeichnet. Dr. B.___' Empfehlung einer kÃ¶rperlich leichten bis hÃ¶chstens mittelschweren TÃ¤tigkeit erfolgte mit RÃ¼cksicht auf die lumbale RÃ¼cken- wie auch die Schulterpathologie, was im Ãbrigen auch fÃ¼r die gleichlautende Stellungnahme des Rheumatologen Dr. E.___ gilt. Dabei wurde weder aus der erwÃ¤hnten Suchterkrankung (hoher C2-Konsum mit Entzug 2004, RÃ¼ckfÃ¤llen und Antabus-Kur 2009) noch aus den damit zusammenhÃ¤ngenden Folgeerscheinungen (Status nach Cholezystitis mit Cholezystektomie 2009, axiale Hiatushernie mit Refluxkrankheit und Antrumgastritis) noch aus der anamnestisch aufgefÃ¼hrten Handgelenksproblematik (Status nach CTS-Operation beidseits) ein wesentlicher Zusatzeinfluss auf das (Rest-)Arbeits- und LeistungsvermÃ¶gen hinsichtlich einer kÃ¶rperlich leichten, wechselbelastenden TÃ¤tigkeit im Sinne des von Dr. C.___ formulierten Belastbarkeitsprofils abgeleitet.</w:t>
      </w:r>
    </w:p>
    <w:p>
      <w:r>
        <w:rPr>
          <w:b/>
        </w:rPr>
        <w:t>E. 5</w:t>
      </w:r>
    </w:p>
    <w:p>
      <w:r>
        <w:t>5.1Â Â Â Â  In erwerblicher Hinsicht ist gestÃ¼tzt auf die Arbeitgeberangaben (Urk. 10/9) per 2009 von einem ohne Gesundheitsschaden erzielbaren Jahresverdienst von Fr. 70'850.-- auszugehen (= Fr. 5'450.-- x 13), wobei die zusÃ¤tzlich zum AHV-beitragspflichtigen Monatslohn von Fr. 5'450.-- (Urk. 10/9/4 Ziff. 2.11) als Spesenersatz ausgerichtete Zulage von Fr. 250.-- pro Monat ("Mittagspauschale gem. GAV"; Urk. 10/9/3 Ziff. 2.10) nicht mitberÃ¼cksichtigt werden kann, sondern lediglich auf die gegenÃ¼ber der Ausgleichskasse als beitragspflichtig deklarierten EinkÃ¼nfte abzustellen ist (vgl. Urk. 10/9/4 Ziff. 2.12 und Urk. 10/6). Per 2010 (Zeitpunkt des etwaigen Rentenbeginns und der RentenverfÃ¼gung) resultiert angepasst an die geschlechtsspezifische Nominallohnentwicklung ein anrechenbares Valideneinkommen von Fr. 71'314.-- (Fr. 70'850.-- : 2136 Pkte. x 2150 Pkte.; Die Volkswirtschaft 12-2011 S. 99 Tabelle B10.3). Dieser Wert liegt im Bereich des lohnstatistischen Durchschnittsverdienstes fÃ¼r Berufs- und Fachkenntnisse voraussetzende baugewerbliche TÃ¤tigkeiten (Fr. 5'581.-- : 40 h x 41.6 h x 12 Mte. + 2.0 % + 0.7 % @ Fr. 71'541.--; vgl. LSE 2008 S. 29 Tabelle T7S Ziff. 11 Anforderungsniveau 3 MÃ¤nner sowie Die Volkswirtschaft 12-2011 S. 98 Tabelle B9.2 lit. F und S. 99 Tabelle B10.2 lit. F).</w:t>
      </w:r>
    </w:p>
    <w:p>
      <w:r>
        <w:t>5.2Â Â Â Â  Was die wirtschaftliche Verwertbarkeit der medizinisch-theoretischen Restarbeitskraft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An die Konkretisierung von Arbeitsgelegenheiten und Verdienstaussichten sind folglich praxisgemÃ¤ss nicht Ã¼bermÃ¤ssige Anforderungen zu stellen; diese hat vielmehr nur soweit zu gehen, als im Einzelfall eine zuverlÃ¤ssige Ermittlung des InvaliditÃ¤tsgrades gewÃ¤hrleistet ist, da fÃ¼r die InvaliditÃ¤tsbemessung nicht darauf abzustellen ist,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vgl. Urteile des damaligen EidgenÃ¶ssischen Versicherungsgerichts I 273/04 vom 29. MÃ¤rz 2005, I 591/02 vom 5. Mai 2004, I 285/99 vom 13. MÃ¤rz 2000 und U 176/98 vom 17. April 2000). Nun darf zwar bei der Bestimmung des Invalideneinkommens nicht von realitÃ¤tsfremden EinsatzmÃ¶glichkeiten ausgegangen werden und kann von einer Arbeitsgelegenheit (im Sinne von Art. 16 ATSG) insbesondere dort nicht gesprochen werden, wo die zumutbare TÃ¤tigkeit nur in so eingeschrÃ¤nkter Form mÃ¶glich ist, dass sie der allgemeine Arbeitsmarkt nicht kennt und das Finden einer entsprechenden Stelle deshalb zum vornherein als ausgeschlossen erscheint. Unter diesen Gesichtspunkten und in Anbetracht der berufsberaterisch bejahten Verwertbarkeit (Verlaufsprotokoll vom 16. Juni 2010 [Urk. 10/22/3]) ist vorliegend aber davon auszugehen, dass die Verwertbarkeit des vorhandenen 100%igen Arbeits- und LeistungsvermÃ¶gens auf dem (als ausgeglichen unterstellten) Arbeitsmarkt grundsÃ¤tzlich gewÃ¤hrleistet ist (etwa in Form der aus berufsberaterischer Sicht in Betracht gezogenen Verrichtung behinderungsangepasster Kontroll-, Montage- oder VerpackungstÃ¤tigkeiten; Urk. 10/23/1).</w:t>
      </w:r>
    </w:p>
    <w:p>
      <w:r>
        <w:t>Â Â Â Â Â Â Â Â  Da der BeschwerdefÃ¼hrer keine neue ErwerbstÃ¤tigkeit aufgenommen hat (vgl. Urk. 1), ist das Invalideneinkommen anhand der LSE zu ermitteln. Der monatliche Bruttolohn (Zentralwert [Median]) mÃ¤nnlicher ArbeitskrÃ¤fte im privaten Sektor fÃ¼r einfache und repetitive TÃ¤tigkeiten (Anforderungsniveau 4) betrug im Jahr 2008 Fr. 4'806.-- (LSE 2008 S. 26 Tabelle TA1 Total). Umgerechnet auf die im Referenzjahr betriebsÃ¼bliche wÃ¶chentliche Arbeitszeit von 41.6 Stunden (Die Volkswirtschaft 12-2011 S. 98 Tabelle B 9.2) macht dies Fr. 4'998.25 pro Monat beziehungsweise Fr. 59'979.-- pro Jahr. Unter Zubilligung des von der Beschwerdegegnerin in Anlehnung an die anstaltinterne Berufsberatung zugestandenen angemessenen behinderungsbedingten Abzugs von 20 % auf dem LSE-Tabellenlohn (vgl. Urk. 10/23/2) fÃ¼hrt dies bei einem zumutbaren Pensum von 100 % zu einem anrechenbaren Verdienst von rund Fr. 47'983.--. Nominallohnentwicklungsbereinigt per 2010 resultiert ein statistischer Jahreslohn von Fr. 49'313.-- (Fr. 47'983.-- : 2092 Pkte. x 2150 Pkte.; Die Volkswirtschaft 12-2011 S. 99 Tabelle B 10.3 Nominal total MÃ¤nner).</w:t>
      </w:r>
    </w:p>
    <w:p>
      <w:r>
        <w:t>5.3Â Â Â Â  Bei GegenÃ¼berstellung der Vergleichseinkommen von Fr. 71'314.-- und Fr. 49'313.-- resultiert per 2010 eine Erwerbseinbusse von Fr. 22'001.-- respektive ein rentenausschliessender InvaliditÃ¤tsgrad von gerundet 31 %.</w:t>
      </w:r>
    </w:p>
    <w:p>
      <w:r>
        <w:t>Â Â Â Â Â Â Â Â  Und selbst unter Zubilligung eines unter den vorliegenden UmstÃ¤nden denkbaren behinderungsbedingten Maximalabzugs von 25 % wÃ¼rde kein rentenbegrÃ¼ndender InvaliditÃ¤tsgrad resultieren (100 % : Fr. 71'314.-- x Fr. 26'330.-- [= Fr. 71'314.-- - Fr. 44'984.-- { @ Fr. 59'979.-- x 75 %}] @ 37 %).</w:t>
      </w:r>
    </w:p>
    <w:p>
      <w:r>
        <w:rPr>
          <w:b/>
        </w:rPr>
        <w:t>E. 6</w:t>
      </w:r>
    </w:p>
    <w:p>
      <w:r>
        <w:t>6.1Â Â Â Â  Zusammenfassend fÃ¼hrt dies zur Abweisung der Beschwerde.</w:t>
      </w:r>
    </w:p>
    <w:p>
      <w:r>
        <w:t>6.2Â Â Â Â  Die in Anwendung von Art. 69 Abs. 1 bis IVG auszufÃ¤llende Gerichtskostenpauschale ist auf Fr. 500.-- festzusetzen und ausgangsgemÃ¤ss dem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