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IV.2010.00920 vom 26. März 2012</w:t>
      </w:r>
    </w:p>
    <w:p>
      <w:r>
        <w:t>ZH Sozialversicherungsgericht, 2012-03-26, DE</w:t>
      </w:r>
    </w:p>
    <w:p>
      <w:r>
        <w:rPr>
          <w:b/>
        </w:rPr>
        <w:t xml:space="preserve">Quelle: </w:t>
      </w:r>
      <w:r>
        <w:t>https://mcp.opencaselaw.ch/entscheid/zh_sozialversicherungsgericht_IV.2010.00920</w:t>
      </w:r>
    </w:p>
    <w:p>
      <w:r>
        <w:t>FR: ZH_SOZIALVERSICHERUNGSGERICHT IV.2010.00920 du 26 mars 2012</w:t>
      </w:r>
    </w:p>
    <w:p>
      <w:r>
        <w:t>IT: ZH_SOZIALVERSICHERUNGSGERICHT IV.2010.00920 del 26 marzo 2012</w:t>
      </w:r>
    </w:p>
    <w:p>
      <w:pPr>
        <w:pStyle w:val="Heading2"/>
      </w:pPr>
      <w:r>
        <w:t>Erwägungen</w:t>
      </w:r>
    </w:p>
    <w:p>
      <w:r>
        <w:rPr>
          <w:b/>
        </w:rPr>
        <w:t>E. 2</w:t>
      </w:r>
    </w:p>
    <w:p>
      <w:r>
        <w:t>/</w:t>
      </w:r>
    </w:p>
    <w:p>
      <w:r>
        <w:rPr>
          <w:b/>
        </w:rPr>
        <w:t>E. 3</w:t>
      </w:r>
    </w:p>
    <w:p>
      <w:r>
        <w:t>3.1Â Â Â Â  Unbestritten ist, dass die BeschwerdefÃ¼hrerin an einem Hypophysenmakroadenom leidet, welches sich ab Anfang 2001 durch Amenorrhoe und durch zunehmende AdynÃ¤mie und Visusabnahme manifestierte, mit sehr hoher Wahrscheinlichkeit wÃ¤hrend der Schwangerschaft, die von Oktober 2001 bis Anfang Juni 2002 dauerte, deutlich wuchs und die Krankheitssymptome verstÃ¤rkte, jedoch erst im August 2003 anlÃ¤sslich einer notfallmÃ¤ssigen Behandlung entdeckt und am 15. und 23. September 2003 sowie im September 2004 operativ behandelt wurde. Unbestritten ist weiter, dass die BeschwerdefÃ¼hrerin als VollerwerbstÃ¤tige einzustufen ist, jedoch nach der Geburt ihres Sohnes am 8. Juni 2002 und der AuflÃ¶sung des Arbeitsvertrags per Ende Juni 2002 die ErwerbstÃ¤tigkeit nicht wieder aufnahm, weshalb die IV-Stelle spÃ¤testens ab diesem Zeitpunkt eine massgebliche EinschrÃ¤nkung in der ArbeitsfÃ¤higkeit annahm und das Wartejahr nach Art. 29 Abs. 1 lit. b IVG im Juli 2003 auf jeden Fall als abgelaufen betrachtete. Streitig und zu prÃ¼fen ist einzig, ob die BeschwerdefÃ¼hrerin bereits ab Juni 2002 Anspruch auf eine ganze Invalidenrente hat.</w:t>
      </w:r>
    </w:p>
    <w:p>
      <w:r>
        <w:t>3.2Â Â Â Â  Das Sozialversicherungsgericht hat bereits im Urteil vom 27. Juli 2007 (Proz. Nr. 2006.00195) das Vorliegen eines weitgehend stabilisierten, im Wesentlichen irreversiblen Gesundheitsschadens im Sinne von Art. 29 Abs. 1 lit. a IVG verneint. Die nach Erlass dieses Urteils von der IV-Stelle durchgefÃ¼hrten AbklÃ¤rungen legen keinen anderen Schluss nahe. Ein Rentenanspruch kann deshalb nur dann bereits ab Juni 2002 in Frage kommen, wenn die BeschwerdefÃ¼hrerin in diesem Zeitpunkt wÃ¤hrend eines Jahres durchschnittlich zu mindestens 40 % in der ArbeitsfÃ¤higkeit eingeschrÃ¤nkt war (Art. 29 Abs. 1 lit. b IVG).</w:t>
      </w:r>
    </w:p>
    <w:p>
      <w:r>
        <w:t>3.3Â Â Â Â  Wie dem Bericht der ehemaligen Arbeitgeberin vom 10. August 2004 zu entnehmen ist, hatte die BeschwerdefÃ¼hrerin im Jahr 2001 nur tageweise Absenzen, wÃ¤hrend im Jahr 2002 vom 14. bis 31. Januar, vom 1. bisÂ  23. Februar, vom 9. bis 19. April und vom 22. bis 31. Mai ArbeitsausfÃ¤lle verzeichnet sind (Urk. 6/6 S. 2). Zwar fehlen nÃ¤here Angaben zu den einzelnen Absenzen, doch ist, wie bereits im Urteil vom 27. Juli 2007 E. 3.2 festgestellt, aufgrund der Akten davon auszugehen, dass die Absenzen zumindest teilweise durch den Hirntumor bedingt waren, was inzwischen auch die Beschwerdegegnerin im angefochtenen Entscheid annimmt.</w:t>
      </w:r>
    </w:p>
    <w:p>
      <w:r>
        <w:t>Auch wenn den Parteien zuzustimmen ist, dass man den Hirntumor wohl umgehend operativ behandelt hÃ¤tte, wenn er frÃ¼her entdeckt worden wÃ¤re, und dies ab jenem Zeitpunkt voraussichtlich auch zu einer vollstÃ¤ndigen ArbeitsunfÃ¤higkeit gefÃ¼hrt hÃ¤tte, steht unbestritten fest, dass die BeschwerdefÃ¼hrerin mit Ausnahme der vorstehend erwÃ¤hnten Absenzen bis zu ihrem letzten effektiven Arbeitstag am 17. Mai 2002 faktisch immer arbeitete und ihre TÃ¤tigkeit als VerkÃ¤uferin ausÃ¼ben konnte. Hinweise dafÃ¼r, dass die BeschwerdefÃ¼hrerin mit Ã¼berwiegender Wahrscheinlichkeit vor dem 17. Mai 2002 Ã¼ber das ihr medizinisch zumutbare Mass gearbeitet hÃ¤tte und sie aus medizinischer Sicht bereits zu einem frÃ¼heren Zeitpunkt vollstÃ¤ndig arbeitsunfÃ¤hig gewesen wÃ¤re, finden sich nicht. FÃ¼r die Bestimmung der Wartezeit nach Art. 29 Abs. 1 lit. b IVG ist deshalb auf die effektiv dokumentierten ArbeitsunfÃ¤higkeiten abzustellen.</w:t>
      </w:r>
    </w:p>
    <w:p>
      <w:r>
        <w:t>Â Â Â Â Â Â Â Â  Bis zur letzten von der ehemaligen Arbeitgeberin attestierten Absenz vom 22. bis 31. Mai 2002 hatte die BeschwerdefÃ¼hrerin zwischen den einzelnen ArbeitsunfÃ¤higkeiten immer wieder 30 Tage und mehr gearbeitet, weshalb die Wartezeit nicht vor dem 22. Mai 2002 als erÃ¶ffnet gelten kann (Art. 29 ter Â  IVV).</w:t>
      </w:r>
    </w:p>
    <w:p>
      <w:r>
        <w:t>Â Â Â Â Â Â Â Â  Im Fragebogen fÃ¼r den Arbeitgeber finden sich keine Angaben zur ArbeitsunfÃ¤higkeit in der ersten Juniwoche bis zur Geburt des Sohnes am 8. Juni 2002 und anschliessend bis zur AuflÃ¶sung des ArbeitsverhÃ¤ltnisses Ende Juni 2002, und auch die von der IV-Stelle vorgenommenen medizinischen AbklÃ¤rungen (Urk. 6/65, 6/66, 6/67, 6/68 und Urk. 6/69) geben keinen Aufschluss darÃ¼ber. Im Hinblick darauf, dass Prof. Dr. med. Y.___, em. Ordinarius fÃ¼r GynÃ¤kologie und Geburtshilfe, im Gutachten vom 24. Oktober 2004 ausgefÃ¼hrt hatte,Â  es habe schon lange Zeit vor der Diagnose des Hypophysentumors, etwa ab Dezember 2000 Anzeichen fÃ¼r dessen Bestehen gegeben und dieser sei mit sehr hoher Wahrscheinlichkeit wÃ¤hrend der Schwangerschaft deutlich gewachsen (Urk. 6/35 S. 6 - 15), und dass Dr. med. Z.___, Praktischer Arzt FMH, als Mitglied des Regionalen Ãrztlichen Dienstes (RAD) am 9. Juli 2010 ebenfalls zum Schluss kam, dass, wÃ¤re der Tumor bereits damals entdeckt worden, etwa im Sommer 2002 oder schon frÃ¼her eine dauerhafte ArbeitsunfÃ¤higkeit attestiert worden wÃ¤re (Urk. 6/95 S. 2), ist ab dem 22. Mai 2002 von einer anhaltenden massgeblichen EinschrÃ¤nkung der ArbeitsfÃ¤higkeit auszugehen. Das Wartejahr ist dementsprechend am 22. Mai 2002 erÃ¶ffnet worden und am 21. Mai 2003 abgelaufen.</w:t>
      </w:r>
    </w:p>
    <w:p>
      <w:r>
        <w:t>3.4Â Â Â Â  Die BeschwerdefÃ¼hrerin erfuhr unbestrittenermassen erstmals im August 2003, als die Diagnose gestellt wurde, dass sie an einem Hirntumor leidet. Bis zu diesem Zeitpunkt hatte sie die Symptome, insbesondere die MÃ¼digkeit, auf die Schwangerschaft und anschliessend auf die Mutterschaft zurÃ¼ckgefÃ¼hrt.</w:t>
      </w:r>
    </w:p>
    <w:p>
      <w:r>
        <w:t>Â Â Â Â Â Â Â Â  Damit hatte die BeschwerdefÃ¼hrerin auch erstmals im August 2003 Kenntnis des anspruchbegrÃ¼ndenden Sachverhaltes im Sinne desjenigen kÃ¶rperlichen oder geistigen Gesundheitsschadens, der voraussichtlich eine bleibende oder lÃ¤ngere Zeit dauernde ErwerbsunfÃ¤higkeit verursacht (BGE 100 V 120 E. 2c; Urteile des EidgenÃ¶ssischen Versicherungsgerichts I 481/00 vom 8. Januar 2001 E. 2a, I 71/00 vom 29. MÃ¤rz 2001 E. 2a und I 246/00 vom 26. April 2001 E. 1). Die weitere Voraussetzung von Art. 48 Abs. 2 IVG, dass sich die BeschwerdefÃ¼hrerin innert zwÃ¶lf Monaten nach Kenntnis des Gesundheitsschadens bei der Invalidenversicherung anmeldete, ist mit der Anmeldung vom 14. Juli 2004 (Urk. 6/2) ebenfalls erfÃ¼llt. Schliesslich steht auch der Hinweis im Urteil vom 27. Juli 2007, aufgrund der Anmeldung vom 14. Juli 2004 sei der frÃ¼hestmÃ¶gliche Rentenbeginn der 1. Juli 2003 (E. 3.3), einer rÃ¼ckwirkenden Ausrichtung der Invalidenrente ab Ablauf der Wartezeit im Mai 2003 nicht entgegen, da diese Bemerkung weder in rechtlicher WÃ¼rdigung des Sachverhalts erfolgte noch an der Rechtskraft des Urteildispositivs teilnahm.</w:t>
      </w:r>
    </w:p>
    <w:p>
      <w:r>
        <w:t>Â Â Â Â Â Â Â Â  In teilweiser Gutheissung der Beschwerde ist die angefochtene VerfÃ¼gung vom 10. August 2010 somit insoweit aufzuheben, als damit ein Rentenanspruch vor dem 1. Juli 2003 verneint wurde, und es ist festzustellen, dass die BeschwerdefÃ¼hrerin ab dem 1. Mai 2003 Anspruch auf eine ganze Invalidenrente hat. Im Ãbrigen ist die Beschwerde abzuweisen.</w:t>
      </w:r>
    </w:p>
    <w:p>
      <w:r>
        <w:t>4.Â Â Â Â Â Â  In verfahrensrechtlicher Hinsicht gelangt im Gegensatz zu den materiellen Bestimmungen betreffend Invalidenrente (vgl. E. 1) dasjenige Verfahrensrecht zur Anwendung, welches im Zeitpunkt der AnhÃ¤ngigmachung der Beschwerde in Kraft war. GemÃ¤ss Art. 61 lit. a des anwendbaren Bundesgesetzes Ã¼ber den Allgemeinen Teil des Sozialversicherungsrechts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600.-- anzusetzen und entsprechend dem Verfahrensausgang zu fÃ¼nf Sechsteln der BeschwerdefÃ¼hrerin und zu einem Sechstel der Beschwerdegegnerin aufzuerlegen.</w:t>
      </w:r>
    </w:p>
    <w:p>
      <w:r>
        <w:t>Â Â Â Â Â Â Â Â  Sodann hat die BeschwerdefÃ¼hrerin Anspruch auf eine ebenfalls auf einen Sechstel gekÃ¼rzte ParteientschÃ¤digung, die in Anwendung von Art. 61 lit. g ATSG in Verbindung mit Â§ 34 des Gesetzes Ã¼ber das Sozialversicherungsgericht ohne RÃ¼cksicht auf den Streitwert nach der Bedeutung der Sache und nach der Schwierigkeit des Prozesses zu bemessen und auf Fr. 300.-- (inkl. Mehrwertstuer und Baurauslagen) festzusetzen ist.</w:t>
      </w:r>
    </w:p>
    <w:p>
      <w:r>
        <w:t>Das Gericht erkennt:</w:t>
      </w:r>
    </w:p>
    <w:p>
      <w:r>
        <w:t>1.Â Â Â Â Â Â Â Â  In teilweiser Gutheissung der Beschwerde wird die VerfÃ¼gung der Sozialversicherungsanstalt des Kantons ZÃ¼rich, IV-Stelle, vom 10. August 2010 insoweit aufgehoben, als damit ein Rentenanspruch vor dem 1. Juli 2003 verneint wurde, und es wird festgestellt, dass die BeschwerdefÃ¼hrerin ab dem 1. Mai 2003 Anspruch auf eine ganze Invalidenrente hat. Im Ãbrigen wird die Beschwerde abgewiesen.</w:t>
      </w:r>
    </w:p>
    <w:p>
      <w:r>
        <w:t>2.Â Â Â Â Â Â Â Â  Die Gerichtskosten von Fr. 600.-- werden zu fÃ¼nf Sechsteln der BeschwerdefÃ¼hrerin und zu einem Sechstel der Beschwerdegegnerin auferlegt. Rechnung und Einzahlungsschein werden den Kostenpflichtigen nach Eintritt der Rechtskraft zugestellt.</w:t>
      </w:r>
    </w:p>
    <w:p>
      <w:r>
        <w:t>3.Â Â Â Â Â Â Â Â  Die Beschwerdegegnerin wird verpflichtet, der BeschwerdefÃ¼hrerin eine auf einen Sechstel reduzierte ProzessentschÃ¤digung von Fr. 300.-- (inkl. Mehrwertsteuer und Bauslagen) zu bezahlen.</w:t>
      </w:r>
    </w:p>
    <w:p>
      <w:r>
        <w:t>4.Â Â Â Â Â Â Â Â  Zustellung gegen Empfangsschein an:</w:t>
      </w:r>
    </w:p>
    <w:p>
      <w:r>
        <w:t>- Sozialversicherungsanstalt des Kantons ZÃ¼rich, IV-Stelle</w:t>
      </w:r>
    </w:p>
    <w:p>
      <w:r>
        <w:t>- Rechtsanwalt Pius Buchmann</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