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IV.2010.00901 vom 27. April 2012</w:t>
      </w:r>
    </w:p>
    <w:p>
      <w:r>
        <w:t>ZH Sozialversicherungsgericht, 2012-04-27, DE</w:t>
      </w:r>
    </w:p>
    <w:p>
      <w:r>
        <w:rPr>
          <w:b/>
        </w:rPr>
        <w:t xml:space="preserve">Quelle: </w:t>
      </w:r>
      <w:r>
        <w:t>https://mcp.opencaselaw.ch/entscheid/zh_sozialversicherungsgericht_IV.2010.00901</w:t>
      </w:r>
    </w:p>
    <w:p>
      <w:r>
        <w:t>FR: ZH_SOZIALVERSICHERUNGSGERICHT IV.2010.00901 du 27 avril 2012</w:t>
      </w:r>
    </w:p>
    <w:p>
      <w:r>
        <w:t>IT: ZH_SOZIALVERSICHERUNGSGERICHT IV.2010.00901 del 27 aprile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Konnte die versicherte Person wegen der InvaliditÃ¤t keine zureichenden beruflichen Kenntnisse erwerben, so entspricht gemÃ¤ss Art. 26 Abs. 1 der Verordnung Ã¼ber die Invalidenversicherung (IVV) das Erwerbseinkommen, das sie als Nichtinvalide erzielen kÃ¶nnte, den nach Alter abgestuften ProzentsÃ¤tzen des jÃ¤hrlich aktualisierten Medianwertes gemÃ¤ss der Lohnstrukturerhebung des Bundesamtes fÃ¼r Statistik.</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Kann eine rentenberechtigte Person neu ein Erwerbseinkommen erzielen oder ein bestehendes Erwerbseinkommen erhÃ¶hen, so wird die Rente gemÃ¤ss Art. 31 IVG (in der seit 1. Januar 2008 geltenden Fassung) nur dann im Sinne von Artikel 17 Abs. 1 ATSG revidiert, wenn die Einkommensverbesserung jÃ¤hrlich mehr als 1500 Franken betrÃ¤gt (Abs. 1). FÃ¼r die Revision der Rente werden vom Betrag, der 1500 Franken Ã¼bersteigt, nur zwei Drittel berÃ¼cksichtigt (Abs. 2, gÃ¼ltig gewesen bis 31. Dezember 2011). Nach dem Rechtssinn des Art. 31 bezieht sich der lediglich zu zwei Dritteln zu berÃ¼cksichtigende Betrag auf die (um Fr. 1'500.-- reduzierte) Einkommensverbesserung und nicht auf das gesamte Erwerbseinkommen (Urteil 9C_226/2011 vom 15. Juli 2011 E. 4.4.3.2 in fine). Sodann findet Art. 31 IVG nur auf RentenrevisionsfÃ¤lle Anwendung, in denen die betroffene Person ihre RestarbeitsfÃ¤higkeit auf dem Arbeitsmarkt tatsÃ¤chlich verwertet und dadurch - durch erneute Aufnahme einer ErwerbstÃ¤tigkeit oder Erweiterung des bisherigen Arbeitspensums - ein entsprechendes Einkommen erwirtschaftet. Nicht heranzuziehen ist die Bestimmung demgegenÃ¼ber in FÃ¤llen, in welchen der RentenbezÃ¼gerin oder dem RentenbezÃ¼ger im Rahmen des Einkommensvergleichs lediglich ein hypothetisches, auf der Basis von TabellenlÃ¶hnen ermitteltes (erhÃ¶htes) Invalideneinkommen angerechnet wird (BGE 136 V 216 E. 5.6.1).</w:t>
      </w:r>
    </w:p>
    <w:p>
      <w:r>
        <w:t>2.Â Â Â Â Â Â</w:t>
      </w:r>
    </w:p>
    <w:p>
      <w:r>
        <w:t>2.1Â Â Â Â  Unbestritten ist, dass sich der Gesundheitszustand des BeschwerdefÃ¼hrers seit dem Zeitpunkt der letzten revisionsweisen BestÃ¤tigung der halben Rente am 14. Februar 2007 (Urk. 7/73) nicht verÃ¤ndert hat und er (seit dem Abschluss seiner Anlehre und nach wie vor andauernd) zu 50 % beeintrÃ¤chtigt ist, indem er im zeitlichen Umfang von 100 % in einem reduzierten Tempo eine Leistung von 50 % erbringen kann (Urk. 7/71 S. 3 und 7/77 S. 5). Strittig und zu prÃ¼fen ist das zu berÃ¼cksichtigende Invalideneinkommen und damit verbunden insbesondere die Frage, ob und allenfalls in welchem Umfang das Einkommen aus dem Nebenerwerb bei der Politischen Gemeinde E.___ anzurechnen ist. Dabei sind die VerhÃ¤ltnisse im Zeitpunkt der letzten Revisions-Mitteilung vom 14. Februar 2007 mit den VerhÃ¤ltnissen im Zeitpunkt der angefochtenen VerfÃ¼gung vom 2. September 2010 zu vergleichen.</w:t>
      </w:r>
    </w:p>
    <w:p>
      <w:r>
        <w:t>2.2Â Â Â Â  Der BeschwerdefÃ¼hrer stellt sich sinngemÃ¤ss auf den Standpunkt, dass keine revisionsbegrÃ¼ndende TatsachenÃ¤nderung eingetreten sei, da er seinen Nebenjob per Ende 2009 aufgegeben habe und sein Jahreseinkommen 2010 daher tiefer sei, als dies die IV-Stelle angenommen habe. Zudem sei er bei der F.___Â in einem Pensum von 100 % angestellt und habe diesen Nebenjob nur angenommen, um Schulden tilgen zu kÃ¶nnen, was durch die Herabsetzung der Rente nun aber genau zum gegenteiligen Resultat gefÃ¼hrt habe. Er verweist auf die replicando eingereichte BestÃ¤tigung der Gemeinde E.___, welcher entnommen werden kann, dass er seit Januar 2010 keine Arbeit mehr fÃ¼r die Gemeinde geleistet und abgerechnet hat und im Jahr 2010 dementsprechend auch keinen Lohn mehr erhalten hat (Urk. 13 S. 2).</w:t>
      </w:r>
    </w:p>
    <w:p>
      <w:r>
        <w:t>3.Â Â Â Â Â Â</w:t>
      </w:r>
    </w:p>
    <w:p>
      <w:r>
        <w:t>3.1Â Â Â Â  Der BeschwerdefÃ¼hrer meldete der IV-Stelle erstmals im Jahr 1993, dass er fÃ¼r die Gemeinde E.___ Reinigungsarbeiten ausfÃ¼hre (Urk. 7/46). Im Revisionsverfahren 1995 wurde der Nebenerwerb nicht berÃ¼cksichtigt (Urk. 7/52), wohl aber im folgenden Revisionsverfahren 1998 (Urk. 7/57). Auch im Revisionsverfahren, das im August 2001 eingeleitet wurde, meldete der BeschwerdefÃ¼hrer seinen Nebenerwerb, der sich damals auf Fr. 3'195.-- belief (Urk. 7/59), wobei nicht ersichtlich ist, ob die IV-Stelle das Nebenerwerbseinkommen beim Einkommensvergleich berÃ¼cksichtigte (Urk. 7/64). Im Revisionsverfahren von 2007 zog die IV-Stelle zwar einen IK-Auszug bei, aus welchem sich fÃ¼r die Jahre 2002 bis 2006 weiterhin ein von der Politischen Gemeinde E.___ bezogenes Nebenerwerbseinkommen von durchschnittlich Fr. 4'730.-- ergab (Urk. 7/69). Beim Einkommensvergleich liess sie dieses Einkommen jedoch ausser Acht (Urk. 7/72).</w:t>
      </w:r>
    </w:p>
    <w:p>
      <w:r>
        <w:t>Â Â Â Â Â Â Â Â  Eine Meldepflichtverletzung, die gegebenenfalls eine rÃ¼ckwirkende Renten-herabsetzung rechtfertigen wÃ¼rde, kann dem BeschwerdefÃ¼hrer somit nicht vorgeworfen werden, was die IV-Stelle richtigerweise auch nicht getan hat. Die uneinheitliche BerÃ¼cksichtigung des seit Jahren erzielten Nebenverdienstes im Rahmen der verschiedenen Revisionsverfahren stellt indes keinen Revisionsgrund dar. Die Herabsetzung der Invalidenrente unter diesem Gesichtspunkt ist daher ebenfalls nicht zulÃ¤ssig.</w:t>
      </w:r>
    </w:p>
    <w:p>
      <w:r>
        <w:t>3.2Â Â Â Â  Im Weitern erweist sich die angefochtenen VerfÃ¼gung auch deshalb als unrichtig, weil die IV-Stelle die Revision im Jahr 2010 fÃ¤lschlicherweise anhand des Haupt- und insbesondere des Nebenerwerbseinkommens aus dem Jahr 2009 vornahm, anstatt dem Entscheid den massgebenden Sachverhalt im Zeitpunkt der RevisionsverfÃ¼gung im September 2010 zu Grunde zu legen. Obwohl der BeschwerdefÃ¼hrer bereits ab Januar 2010 keinen Nebenerwerb mehr ausgeÃ¼bt hatte, rechnete sie ihm das im Jahr 2009 erzielte Nebenerwerbseinkommen an (Urk. 2).</w:t>
      </w:r>
    </w:p>
    <w:p>
      <w:r>
        <w:t>Â Â Â Â Â Â Â Â  Auch bei einem Nebenerwerb ist gleich wie beim Haupterwerb bei der Bestimmung des Invalideneinkommens massgebend, welche Arbeiten und LeistungsumfÃ¤nge dem Versicherten aufgrund seines Gesundheitszustandes nach Ã¤rztlicher Beurteilung noch zugemutet werden kÃ¶nnen (vgl. Urteil des Bundesgerichts in Sachen G. vom 18. Februar 2008, 9C_883/2007, E. 2.3). Ein tatsÃ¤chlich erzielter Nebenverdienst ist zwar, wenn er den gesundheitlichen VerhÃ¤ltnissen angemessen ist, beim Invalideneinkommen anzurechnen; hingegen kann bei der InvaliditÃ¤tsbemessung, wenn die versicherte Person ihre ArbeitsfÃ¤higkeit voll ausschÃ¶pft, nicht ein hypothetischer Nebenverdienst angerechnet werden, um den InvaliditÃ¤tsgrad zu reduzieren.</w:t>
      </w:r>
    </w:p>
    <w:p>
      <w:r>
        <w:t>Â Â Â Â Â Â Â Â  Da der BeschwerdefÃ¼hrer seine ArbeitsfÃ¤higkeit mit seiner 100%-Anstellung bei der Â voll ausschÃ¶pft und auch die medizinische Beurteilung davon ausgeht, dass dem BeschwerdefÃ¼hrer in zeitlicher Hinsicht ein 100%-Pensum mit 50%iger-LeistungseinschrÃ¤nkung zumutbar ist (Urk. 7/71 S. 3), darf kein theoretischer Nebenerwerb mehr angerechnet werden.</w:t>
      </w:r>
    </w:p>
    <w:p>
      <w:r>
        <w:t>3.3Â Â Â Â  FÃ¼r die Berechnung des Invalideneinkommens im massgebenden Zeitpunkt der angefochtenen VerfÃ¼gung am 2. September 2010 darf dementsprechend nur das effektiv erzielte (Invaliden-)Einkommen aus der im 100%-Pensum ausgeÃ¼bten TÃ¤tigkeit als Hilfsarbeiter bei der F.___Â berÃ¼cksichtigt werden, welches unbestritten und aufgrund der Akten ausgewiesen Fr. 33'986.-- betrug (Urk. 7/76 und 7/79).</w:t>
      </w:r>
    </w:p>
    <w:p>
      <w:r>
        <w:t>Â Â Â Â Â Â Â Â  Das Valideneinkommen wurde von der IV-Stelle korrekt mit Fr. 75'000.-- angegeben (entsprechend dem fÃ¼r FrÃ¼hinvalide massgebenden Medianwert gemÃ¤ss der Lohnstrukturerhebung des Bundesamtes fÃ¼r Statistik).</w:t>
      </w:r>
    </w:p>
    <w:p>
      <w:r>
        <w:t>Â Â Â Â Â Â Â Â  Aus dem Vergleich der beiden Einkommen ergibt sich eine Erwerbseinbusse von Fr. 41'014.-- und ein InvaliditÃ¤tsgrad von gerundet 55 % (54,69 %), was bei unverÃ¤ndertem InvaliditÃ¤tsgrad zur revisionsweisen BestÃ¤tigung der bisherigen halben Invalidenrente fÃ¼hrt.</w:t>
      </w:r>
    </w:p>
    <w:p>
      <w:r>
        <w:t>Â Â Â Â Â Â Â Â</w:t>
      </w:r>
    </w:p>
    <w:p>
      <w:r>
        <w:t>4.Â Â Â Â Â Â  Der VollstÃ¤ndigkeit halber ist festzuhalten, dass, selbst wenn man im Rahmen des Revisionsverfahrens im Februar 2007 das Nebenerwerbseinkommen angerechnet hÃ¤tte und dies 2010 ebenfalls tun wÃ¼rde, kein revisionsbegrÃ¼ndender InvaliditÃ¤tsgrad von unter 50 % resultieren wÃ¼rde:</w:t>
      </w:r>
    </w:p>
    <w:p>
      <w:r>
        <w:t>Â Â Â Â Â Â Â Â  GemÃ¤ss dem im Februar 2007 eingeholten IK-Auszug hatte der Versicherte in seinem Nebenerwerb im Jahre 2006 Fr. 3'198.-- verdient (Urk. 7/69 S. 4), was bei entsprechender BerÃ¼cksichtigung zu einem Invalideneinkommen von Fr. 35'698.--, einer daraus folgenden Einkommenseinbusse von Fr. 36'802.-- (Valideneinkommen gemÃ¤ss Tabellenlohn Fr. 72'500.-- minus Fr. 35'698.--), zu einem InvaliditÃ¤tsgrad von gerundet 51 % (Fr. 36'802.-- : 725 = 50,76 %) und damit ebenfalls unverÃ¤ndert zu einer halben Invalidenrente gefÃ¼hrt hÃ¤tte.</w:t>
      </w:r>
    </w:p>
    <w:p>
      <w:r>
        <w:t>Â Â Â Â Â Â Â Â  WÃ¼rde man bei der vorliegenden Revision nicht vom massgebenden Sachverhalt im VerfÃ¼gungszeitpunkt im September 2010 ausgehen, sondern fÃ¼r die HÃ¶he des Nebeneinkommens analog der vorstehenden Berechnung auf die Angaben aus dem IK-Auszug fÃ¼r das Jahr 2009 abstellen, so ergÃ¤be dies ein Invalideneinkommen von Fr. 39'224.-- (Einkommen aus Nebenerwerb Fr. 5'238.-- zuzÃ¼glich Einkommen aus dem Haupterwerb bei der F.___Â von Fr. 33'986.--) und damit eine Differenz gegenÃ¼ber 2007 von Fr. 3'526.--.</w:t>
      </w:r>
    </w:p>
    <w:p>
      <w:r>
        <w:t>Â Â Â Â Â Â Â Â  GemÃ¤ss Art. 31 Abs. 2 IVG sind vom Fr. 1'500.-- Ã¼bersteigenden Differenzbetrag, mithin von Fr. 2Â026.-- zwei Drittel (Fr. 1'351.--) anzurechnen, was ein zu berÃ¼cksichtigendes Invalideneinkommen von Fr. 35'337.-- (Fr. 33'986.-- plus Fr. 1'351.--) ergibt.</w:t>
      </w:r>
    </w:p>
    <w:p>
      <w:r>
        <w:t>Â Â Â Â Â Â Â Â  Verglichen mit dem Valideneinkommen von Fr. 75'000.-- resultiert eine Ein-kommenseinbusse von Fr. 39'663.-- und somit ein InvaliditÃ¤tsgrad von 53 % (52,88 % gerundet), was weiterhin Anspruch auf eine halbe Invalidenrente gibt.</w:t>
      </w:r>
    </w:p>
    <w:p>
      <w:r>
        <w:t>5.Â Â Â Â Â Â  Zusammenfassend ist festzuhalten, dass sich das Invalideneinkommen und der Sachverhalt insgesamt nicht rentenrelevant verÃ¤ndert haben, weshalb der BeschwerdefÃ¼hrer weiterhin Anspruch auf eine halbe Invalidenrente hat. Die Beschwerde ist dementsprechend gutzuheissen und die angefochtene VerfÃ¼gung vom 2. September 2010 ist aufzuheben.</w:t>
      </w:r>
    </w:p>
    <w:p>
      <w:r>
        <w:t>6.Â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Das Gericht erkennt:</w:t>
      </w:r>
    </w:p>
    <w:p>
      <w:r>
        <w:t>1.Â Â Â Â Â Â Â Â  In Gutheissung der Beschwerde wird die VerfÃ¼gung der Sozialversicherungsanstalt des Kantons ZÃ¼rich, IV-Stelle, vom 2. September 2010 aufgehoben und es wird festgestellt, dass der BeschwerdefÃ¼hrer weiterhin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