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IV.2010.00898 vom 26. Juli 2011</w:t>
      </w:r>
    </w:p>
    <w:p>
      <w:r>
        <w:t>ZH Sozialversicherungsgericht, 2011-07-26, DE</w:t>
      </w:r>
    </w:p>
    <w:p>
      <w:r>
        <w:rPr>
          <w:b/>
        </w:rPr>
        <w:t xml:space="preserve">Quelle: </w:t>
      </w:r>
      <w:r>
        <w:t>https://mcp.opencaselaw.ch/entscheid/zh_sozialversicherungsgericht_IV.2010.00898</w:t>
      </w:r>
    </w:p>
    <w:p>
      <w:r>
        <w:t>FR: ZH_SOZIALVERSICHERUNGSGERICHT IV.2010.00898 du 26 juillet 2011</w:t>
      </w:r>
    </w:p>
    <w:p>
      <w:r>
        <w:t>IT: ZH_SOZIALVERSICHERUNGSGERICHT IV.2010.00898 del 26 luglio 2011</w:t>
      </w:r>
    </w:p>
    <w:p>
      <w:pPr>
        <w:pStyle w:val="Heading2"/>
      </w:pPr>
      <w:r>
        <w:t>Erwägungen</w:t>
      </w:r>
    </w:p>
    <w:p>
      <w:r>
        <w:rPr>
          <w:b/>
        </w:rPr>
        <w:t>E. 2</w:t>
      </w:r>
    </w:p>
    <w:p>
      <w:r>
        <w:t>2.1Â Â Â Â  Im E.___-Gutachten vom 17. November 2009 diagnostizierten die unterzeichnenden Untersucher in einem multidisziplinÃ¤ren Konsensus beim Versicherten eine leichte depressive Episode (ICD-10: F32.0) und eine anhaltende somatoforme SchmerzstÃ¶rung (ICD-10: F45.4). Als Beschwerden ohne Einfluss auf die ArbeitsfÃ¤higkeit diagnostizierten sie ein chronisches lumbovertebrales Schmerzsyndrom ohne radikulÃ¤re AusfÃ¤lle (ICD-10: M54.5), anamnestisch eine StÃ¶rung durch Alkohol, schÃ¤dlicher Gebrauch (ICD-10: F10.1), und einen Nikotinabusus (ICD-10: F17.2) (Urk. 8/279 S. 34 Ziff. 5.1 und 5.2).</w:t>
      </w:r>
    </w:p>
    <w:p>
      <w:r>
        <w:t>Â Â Â Â Â Â Â Â  Aus orthopÃ¤discher Sicht wirke sich das chronische lumbovertebrale Schmerzsyndrom nicht auf die ArbeitsfÃ¤higkeit in der angestammten TÃ¤tigkeit aus, gleiches gelte auch fÃ¼r andere leichte bis mittelschwere, wechselbelastende TÃ¤tigkeiten ohne Heben und Tragen von Lasten Ã¼ber 15 kg. Aufgrund der degenerativen VerÃ¤nderungen an der LendenwirbelsÃ¤ule seien lediglich kÃ¶rperlich schwere TÃ¤tigkeiten ungeeignet. Aus psychiatrischer Sicht wÃ¼rden sich die leichte depressive Episode und die anhaltende somatoforme SchmerzstÃ¶rung auf die ArbeitsfÃ¤higkeit des Exploranden auswirken, wodurch in der angestammten sowie in anderen kÃ¶rperlich leichten bis mittelschweren TÃ¤tigkeiten bei ganztÃ¤gigem Einsatz eine ArbeitsunfÃ¤higkeit von 20 % resultiere. Weder aus intern-medizinischer noch aus anderweitiger somatischer Sicht lÃ¤gen Befunde oder Diagnosen vor, welche die ArbeitsfÃ¤higkeit tangierten. Aus polydisziplinÃ¤rer Sicht resultiere somit sowohl in der angestammten wie auch in einer anderen kÃ¶rperlich leichten bis mittelschweren und wechselbelastenden TÃ¤tigkeit ohne Heben und Tragen von Lasten Ã¼ber 15 kg, bei ganztÃ¤gigem Einsatz eine Leistungseinbusse von 20 %, entsprechend einer Arbeits- und LeistungsfÃ¤higkeit von 80 % (Urk. 8/279 S. 35 Ziff. 6.2).</w:t>
      </w:r>
    </w:p>
    <w:p>
      <w:r>
        <w:t>2.2Â Â Â Â  Im F.___-Bericht wurden beim BeschwerdefÃ¼hrer eine AnpassungsstÃ¶rung mit vorwiegender BeeintrÃ¤chtigung von anderen GefÃ¼hlen betreffend die affektiven QualitÃ¤ten Angst (Zukunftsangst), Depression, Sorge, Anspannung, gekrÃ¤nkter Stolz und Ãrger, eine ReaktivitÃ¤t auf schwerwiegende VerÃ¤nderung der LebensumstÃ¤nde, ein Verdacht auf Panikattacke 10/2003, DD: Hyperventilation (ICD-10: F43.23, F45.33), ein chronisches lumbospondylogenes und mÃ¶glicherweise leichtes lumboradikulÃ¤res Reizsyndrom L5 links (ICD-10: M54.4, M51.1), ein Raynaud-PhÃ¤nomen an der rechten Hand, kÃ¤ltegetriggert (ICD-10: I73.0), und eine Helicobacter pylori-positive Gastritis Typ B (ICD-10: K26.9) (Urk. 3/3 S. 2 f.) diagnostiziert.</w:t>
      </w:r>
    </w:p>
    <w:p>
      <w:r>
        <w:t>Â Â Â Â Â Â Â Â  Insbesondere die psychischen BeeintrÃ¤chtigungen wÃ¼rden sowohl eine Arbeit in der angestammten als auch in einer adaptierten TÃ¤tigkeit ausschliessen. Die bisherige TÃ¤tigkeit wÃ¤re ansonsten aus medizinischer Sicht, wenn auch eingeschrÃ¤nkt, noch zumutbar. Die rheumatologische EinschrÃ¤nkung wÃ¼rde darin bestehen, dass die zu tragenden Gewichte nur maximal 10 kg betragen dÃ¼rften und aufgrund der muskulÃ¤ren Dekonditionierung wiederholt Pausen wÃ¤hrend der TÃ¤tigkeit notwendig wÃ¤ren (Urk. 8/279 S. 41 Bst. c und d).</w:t>
      </w:r>
    </w:p>
    <w:p>
      <w:r>
        <w:t>2.3Â Â Â Â  Die Beurteilungen der physischen Beschwerden des Versicherten im E.___-Gutachten und im F.___-Bericht stimmen im Wesentlichen Ã¼berein. Strittig und zu prÃ¼fen ist somit, in welchem Umfang die ArbeitsfÃ¤higkeit des BeschwerdefÃ¼hrers aus psychiatrischer Sicht beeintrÃ¤chtigt ist.</w:t>
      </w:r>
    </w:p>
    <w:p>
      <w:r>
        <w:rPr>
          <w:b/>
        </w:rPr>
        <w:t>E. 3.1</w:t>
      </w:r>
    </w:p>
    <w:p>
      <w:r>
        <w:t>3.1.1Â Â  Der BeschwerdefÃ¼hrer macht geltend, beim Vorliegen zweier widersprÃ¼chlicher Gutachten kÃ¶nne nicht ohne Weiteres auf die Beurteilung durch das E.___ abgestellt werden, sondern es habe eine sorgfÃ¤ltige PrÃ¼fung zu erfolgen, welche Beurteilung stichhaltiger sei, und es seien gegebenenfalls weitere AbklÃ¤rungen vorzunehmen (Urk. 1 S. 3 Ziff. 8). In der angefochtenen VerfÃ¼gung vom 19. August 2010 werde nicht begrÃ¼ndet, weshalb bei der Beurteilung der ArbeitsunfÃ¤higkeit auf das E.___-Gutachten vom 17. November 2009 und nicht auf die Beurteilung im F.___-Bericht vom 26. Juni 2008 abgestellt werde. In diesem Zusammenhang wÃ¼rden auch die AusfÃ¼hrungen von Dr. med. Ruedi G.___, Facharzt fÃ¼r innere Medizin und zertifizierter medizinischer Gutachter SIM, im Feststellungsblatt fÃ¼r den Beschluss (Urk. 8/281 S. 3), wonach die Angabe einer 100%igen ArbeitsunfÃ¤higkeit bei praktisch gleichbleibenden Symptomen und Diagnosen wie 2004 nicht Ã¼berzeuge, keine ausreichende BegrÃ¼ndung darstellen, um die Ergebnisse des F.___-Berichts in Zweifel zu ziehen. Als Grund wird ausgefÃ¼hrt, Dr. G.___ sei nicht ein Facharzt fÃ¼r Psychiatrie und die gegenÃ¼ber dem Jahr 2004 offensichtlich eingetretene, erhebliche Verschlechterung des psychischen Zustandes des BeschwerdefÃ¼hrers sei nicht per se unwahrscheinlich oder nicht Ã¼berzeugend (Urk. 1 S. 3-4 Ziff. 10).</w:t>
      </w:r>
    </w:p>
    <w:p>
      <w:r>
        <w:t>3.1.2Â Â  Was die fachliche Qualifikation von Dr. G.___ anbelangt, ist festzuhalten, dass dieser als Arzt des regionalen Ã¤rztlichen Dienstes (RAD) der IV-Stelle dieser gegenÃ¼ber nur seine Stellungnahme zum polydisziplinÃ¤ren Gutachten des E.___ abgegeben hat. DafÃ¼r ist keine Qualifikation als Psychiater notwendig. Massgeblich ist alleine die vom E.___ festgestellte Diagnose, wonach sich die leichte depressive Episode und die anhaltende somatoforme SchmerzstÃ¶rung insofern auf die ArbeitsfÃ¤higkeit des Exploranden auswirken, als er in der angestammten sowie in anderen kÃ¶rperlich leichten bis mittelschweren TÃ¤tigkeiten bei ganztÃ¤gigem Einsatz eine Leistungseinbusse von 20 % erleidet (Urk. 8/279 S. 35 Ziff. 6.2). Dabei wird durchaus berÃ¼cksichtigt, dass eine Verschlechterung gegenÃ¼ber dem Jahr 2004 eingetreten ist; deren Ausmass wird allerdings im E.___-Gutachten anders beurteilt als im F.___-Bericht.</w:t>
      </w:r>
    </w:p>
    <w:p>
      <w:r>
        <w:rPr>
          <w:b/>
        </w:rPr>
        <w:t>E. 3.2</w:t>
      </w:r>
    </w:p>
    <w:p>
      <w:r>
        <w:t>3.2.1Â Â  Nach Ansicht des Versicherten sei ausserdem zu berÃ¼cksichtigen, dass die Beurteilung im F.___-Bericht mit derjenigen des behandelnden Arztes Dr. med. H.___, Facharzt fÃ¼r orthopÃ¤dische Chirurgie und Traumatologie des Bewegungsapparates, bzw. der Psychotherapeutin lic. phil. I.___, datiert vom 3. Februar 2009 (Urk. 8/273), Ã¼bereinstimme. Mit Hinweis auf den Bundesgerichtsentscheid 9C_24/2008 vom 27. Mai 2008 fÃ¼hrt er aus, die Beurteilung durch den behandelnden Arzt habe Vorrang, da nicht auszuschliessen sei, dass im Rahmen der einmaligen Untersuchung durch das E.___ wesentliche Aspekte nicht einwandfrei erkannt worden seien. Insbesondere kÃ¶nnten die Schwere einer Erkrankung und deren Auswirkungen auf die ArbeitsfÃ¤higkeit durch den behandelnden Arzt, welcher sich einen umfassenden Eindruck Ã¼ber den Krankheitsverlauf machen kÃ¶nne, viel zuverlÃ¤ssiger beurteilt werden (Urk. 1 S. 4 Ziff. 9 und 11).</w:t>
      </w:r>
    </w:p>
    <w:p>
      <w:r>
        <w:t>3.2.2Â Â  Zudem sei zu berÃ¼cksichtigen, dass die Beurteilung durch die Klinik F.___ auf mehrtÃ¤gigen Untersuchungen beruhe, wÃ¤hrend die Begutachtung durch das E.___ lediglich wenige Stunden gedauert habe. Dadurch hÃ¤tten sich die Gutachter der Klinik F.___ ein wesentlich umfassenderes Bild der Beschwerden des Versicherten machen kÃ¶nnen als das E.___ (Urk. 1 S. 4 Ziff. 12).</w:t>
      </w:r>
    </w:p>
    <w:p>
      <w:r>
        <w:t>Â Â Â Â Â Â Â Â  Indessen wurde der F.___-Bericht mehr als 16 Monate vor dem E.___-Gutachten verfasst, weshalb er wesentlich weniger aktuell ist. Zudem ist zu berÃ¼cksichtigen, dass im F.___-Bericht eine sehr gÃ¼nstige Prognose betreffend die Steigerung der ArbeitsfÃ¤higkeit gestellt wurde, wonach innerhalb von 6 Monaten eine Steigerung auf eine 60%ige, und nach zusÃ¤tzlichen 2 bis 3 Monaten sogar die Erlangung einer 100%igen ArbeitsfÃ¤higkeit mÃ¶glich sei, wenn der Eingliederungsprozess psychotherapeutisch geleitet werde (Urk. 8/279 S. 42). Dies relativiert die unterschiedlichen EinschÃ¤tzungen doch erheblich, zumal der Bericht an den Krankenversicherer gerichtet und damit - im Gegensatz zum E.___-Gutachten - nicht auf die speziellen Fragestellungen im Rahmen der Invalidenversicherung ausgerichtet war. Was das Argument anbelangt, der F.___-Bericht beruhe auf mehrtÃ¤gigen Untersuchungen und biete somit ein wesentlich umfassenderes Bild der Beschwerden des Versicherten als das E.___-Gutachten, sei auf die Bezeichnung des F.___-Berichts verwiesen, wonach dieser aufgrund von lediglich zwei Konsultationen im Rahmen der interdisziplinÃ¤ren Schmerzsprechstunde verfasst wurde (Urk. 8/279 S. 1 am Anfang).</w:t>
      </w:r>
    </w:p>
    <w:p>
      <w:r>
        <w:t>Â Â Â Â Â Â Â Â  Was den Bericht von Dr. H.___ und lic. phil. I.___ anbelangt, ist zu beachten, dass darin lediglich festgehalten wird, der Versicherte sei Ânicht belastbar [...], weder kÃ¶rperlich noch psychischÂ (Urk. 8/273 S. 2 am Ende), ohne Angabe des Umfangs, in welchem seine ArbeitsfÃ¤higkeit beeintrÃ¤chtigt ist. Auch diese Angabe wird noch relativiert durch den Zusatz Âzur ZeitÂ. Ausserdem datiert dieser Bericht 7 Monate frÃ¼her als das E.___-Gutachten (Urk. 8/279). Im Zusammenhang mit der oben erwÃ¤hnten gÃ¼nstigen Prognose, die im F.___-Bericht gestellt wurde, und unter der Annahme, dass der Versicherte zwischen Februar und November 2009 die Psychotherapie bei lic. phil. I.___ fortgesetzt hat, erscheint die im E.___-Gutachten festgestellte Verbesserung der ArbeitsfÃ¤higkeit des BeschwerdefÃ¼hrers als plausibel und nachvollziehbar.</w:t>
      </w:r>
    </w:p>
    <w:p>
      <w:r>
        <w:rPr>
          <w:b/>
        </w:rPr>
        <w:t>E. 3.3</w:t>
      </w:r>
    </w:p>
    <w:p>
      <w:r>
        <w:t>3.3.1Â Â  Der BeschwerdefÃ¼hrer bringt weiter vor, aufgrund der Tatsache, dass dem E.___ bei der Erteilung des Gutachtenauftrags kommuniziert wurde, die Begutachtung sei angeordnet worden, weil die vorliegenden Arztberichte fÃ¼r die IV-Stelle nicht nachvollziehbar seien (Urk. 8/279 S. 4 Ziff. 1.1 am Ende), habe eine vom Bundesgericht im Urteil I 1051/06 als unzulÃ¤ssig erklÃ¤rte Beeinflussung der Gutachter stattgefunden (Urk. 1 S. 5 Ziff. 13).</w:t>
      </w:r>
    </w:p>
    <w:p>
      <w:r>
        <w:t>3.3.2Â Â  Auch diesem Argument des Versicherten kann nicht gefolgt werden. Denn im dem zitierten Urteil des Bundesgerichts zugrundeliegenden Sachverhalt diskutierte Âder Arzt des RAD mit dem Experten materiell Ã¼ber den Fall [...] und vermochte ihn - gemÃ¤ss Eintrag im Verlaufsprotokoll - von seiner Meinung, dass die Diagnose einer schweren depressiven Episode nicht ausgewiesen sei, zu Ã¼berzeugen, dies bevor der Experte den Probanden Ã¼berhaupt gesehen hatteÂ (Urteil I 1051/06 Ziff. 3.3). Aus der Feststellung Âda die vorliegenden Arztberichte fÃ¼r die IV-Stelle nicht nachvollziehbar waren, die Situation aus somatischer Sicht uneinheitlich dargestellt wurde und eine 100%ige ArbeitsunfÃ¤higkeit aus psychiatrischer Sicht bei seit 2004 weitgehend unverÃ¤nderten Diagnosen attestiert worden war, beauftragte die IV-Stelle ZÃ¼rich das E.___ mit der DurchfÃ¼hrung eines polydisziplinÃ¤ren GutachtensÂ (Urk. 8/279 S. 4 Ziff. 1.1 am Ende) kann dagegen keine Beeinflussung des E.___ durch Dr. G.___ abgeleitet werden. Einerseits entspricht es den Tatsachen, dass die IV-Stelle nicht lediglich auf die vorhandenen Arztberichte abstellen konnte (Urk. 8/280 S. 3), und andererseits ist nicht ersichtlich, inwiefern das E.___ durch die Feststellung einer fehlenden Nachvollziehbarkeit als Grund fÃ¼r die Anordnung des Gutachtens beeinflusst gewesen sein soll. Diese Situation ist mit der im Urteil I 1051/06 bestehenden Ã¼berhaupt nicht vergleichbar.</w:t>
      </w:r>
    </w:p>
    <w:p>
      <w:r>
        <w:rPr>
          <w:b/>
        </w:rPr>
        <w:t>E. 3.4</w:t>
      </w:r>
    </w:p>
    <w:p>
      <w:r>
        <w:t>3.4.1Â Â  Weiter wird geltend gemacht, die Gutachten des E.___ seien hÃ¤ufig von den Gerichten aufgrund verschiedener MÃ¤ngel kritisiert und zurÃ¼ckgewiesen worden, wÃ¤hrend es sich bei der Klinik F.___ um eine Institution handle, welche sowohl als Klinik wie auch als Gutachterstelle Ã¼ber einen langjÃ¤hrigen hervorragenden Ruf verfÃ¼ge und deren Gutachten eine sehr hohe Akzeptanz geniessen wÃ¼rden. Auch aus diesem Grund sei der Begutachtung durch die Klinik F.___ Vorrang zu geben (Urk. 1 S. 5 Ziff. 14). Es sei zusÃ¤tzlich zu berÃ¼cksichtigen, dass auch die Taggeldversicherung die Auffassung der Klinik F.___ sowie der behandelnden Ãrzte geteilt habe, da sie gemÃ¤ss den Taggeldabrechnungen der SWICA die Versicherungsleistungen anstandslos erbracht habe (Urk. 1 S. 5 Ziff. 15).</w:t>
      </w:r>
    </w:p>
    <w:p>
      <w:r>
        <w:t>3.4.2Â Â  Der Auffassung des BeschwerdefÃ¼hrers, es kÃ¶nne nicht auf das E.___-Gutachten abgestellt werden, da in der Vergangenheit Gutachten dieser Institution kritisiert und zurÃ¼ckgewiesen worden seien, kann nicht gefolgt werden. Denn es kann aufgrund der vom Versicherten genannten drei RÃ¼ckweisungsfÃ¤lle bei jÃ¤hrlich Hunderten von erstellten Gutachten nicht bereits generell von einer ÂHÃ¤ufigkeitÂ der MÃ¤ngel gesprochen werden, welche die Gutachten des E.___ als nicht zuverlÃ¤ssig erscheinen lassen.</w:t>
      </w:r>
    </w:p>
    <w:p>
      <w:r>
        <w:t>Â Â Â Â Â Â Â Â  Zum Argument, die Taggeldversicherung habe die Versicherungsleistungen anstandslos erbracht, ist zu berÃ¼cksichtigen, dass einerseits die Anspruchsvoraussetzungen vÃ¶llig anders sind und andererseits der Versicherte - wohl gerade deshalb - bereits in den Jahren 1992 bis 2004 unter anderem Taggeldleistungen von acht verschiedenen Versicherungen bezog (Urk. 8/279 S. 20 Abs. 2 und S. 21 Abs. 3), seine AntrÃ¤ge auf eine IV-Rente vom 25. MÃ¤rz 1996 (Urk. 8/60), 20. Januar 1999 (Urk. 8/149) und 18. Oktober 2002 (Urk. 8/207) jedoch bereits damals abgewiesen wurden.</w:t>
      </w:r>
    </w:p>
    <w:p>
      <w:r>
        <w:rPr>
          <w:b/>
        </w:rPr>
        <w:t>E. 3.5</w:t>
      </w:r>
    </w:p>
    <w:p>
      <w:r>
        <w:t>3.5.1Â Â  Ferner wird vorgebracht, im letzten Abschnitt der E.___-Stellungnahme (Urk. 8/291) sei ausgefÃ¼hrt, dass medizinisch-theoretisch eine leichtgradig eingeschrÃ¤nkte ArbeitsfÃ¤higkeit vorliege und aus invaliditÃ¤tsfremden GrÃ¼nden eine ÂanhaltendeÂ ArbeitsunfÃ¤higkeit bedingt sei. Als hauptsÃ¤chlicher invaliditÃ¤tsfremder Faktor werde allerdings eine ausgeprÃ¤gte KrankheitsÃ¼berzeugung erwÃ¤hnt, welche weder im E.___-Gutachten noch in der E.___-Stellungnahme ausgewiesen sei. Insofern sei das E.___-Gutachten unvollstÃ¤ndig und daher nicht verwertbar (Urk. 1 S. 5 Ziff. 16 und 17). Das Bundesgericht habe bezÃ¼glich invaliditÃ¤tsfremder Faktoren ausgefÃ¼hrt, dass Ânur wenn und soweit psychosoziale und soziokulturelle Faktoren einen derart verselbstÃ¤ndigten Gesundheitsschaden aufrechterhalten oder seine - unabhÃ¤ngig von den invaliditÃ¤tsfremden Elementen bestehenden - Folgen verschlimmern, [...] sie sich - mittelbar - invaliditÃ¤tsbegrÃ¼ndend auswirken [kÃ¶nnten]. Es sei aber einerseits nicht ersichtlich, inwiefern eine ausgeprÃ¤gte KrankheitsÃ¼berzeugung als invaliditÃ¤tsfremder Faktor im Sinne der Rechtsprechung qualifiziert werden kÃ¶nne und andererseits wÃ¼rden die Folgen eines unabhÃ¤ngig davon bestehenden Leidens (Depression) verstÃ¤rkt und mÃ¼ssten daher ohnehin berÃ¼cksichtigt werden (Urk. 1 S. 6 Ziff. 18).</w:t>
      </w:r>
    </w:p>
    <w:p>
      <w:r>
        <w:t>Â Â Â Â Â Â Â Â  Nachdem das E.___ unter BerÃ¼cksichtigung der angeblich invaliditÃ¤tsfremden Faktoren auch von einer langandauernden ArbeitsunfÃ¤higkeit ausgegangen sei, stimme es in seiner Beurteilung der ArbeitsunfÃ¤higkeit mit der Klinik F.___ sowie den behandelnden Therapeuten grundsÃ¤tzlich Ã¼berein (Urk. 1 S. 6 Ziff. 19). Da aber die angeblich invaliditÃ¤tsfremde ArbeitsunfÃ¤higkeit Ã¼berhaupt nicht ausgewiesen worden sei, seien im E.___-Gutachten offensichtlich nicht alle Beschwerden berÃ¼cksichtigt worden. Ausserdem seien die diametral abweichenden EinschÃ¤tzungen durch die Klinik F.___ und den behandelnden Arzt sowie die Therapeutin nicht diskutiert worden, weshalb die Schlussfolgerungen nicht hinreichend begrÃ¼ndet worden seien. Das E.___-Gutachten genÃ¼ge daher mehreren Anforderungen der Rechtsprechung nicht und habe keinen vollen Beweiswert (Urk. 1 S. 6 Ziff. 20).</w:t>
      </w:r>
    </w:p>
    <w:p>
      <w:r>
        <w:t>3.5.2Â Â  Zu diesen Argumenten des BeschwerdefÃ¼hrers ist unter Hinweis auf die obigen AusfÃ¼hrungen festzuhalten, dass die vorliegende somatoforme SchmerzstÃ¶rung gemÃ¤ss den Ã¼berzeugend begrÃ¼ndeten AusfÃ¼hrungen des E.___ keine invalidisierenden Merkmale aufweist und sich auch die ausgeprÃ¤gte KrankheitsÃ¼berzeugung des Versicherten nicht invaliditÃ¤tsbegrÃ¼ndend im Sinne der bundesgerichtlichen Rechtsprechung auswirkt (Urk. 8/279 S. 35 Ziff. 6.3). Es kann insofern nicht davon die Rede sein, das E.___-Gutachten sei unvollstÃ¤ndig und deshalb nicht verwertbar.</w:t>
      </w:r>
    </w:p>
    <w:p>
      <w:r>
        <w:rPr>
          <w:b/>
        </w:rPr>
        <w:t>E. 3.6</w:t>
      </w:r>
    </w:p>
    <w:p>
      <w:r>
        <w:t>3.6.1Â Â  Im Rahmen der Feststellung des InvaliditÃ¤tsgrades wird geltend gemacht, dass auch wenn bei der Beurteilung der ArbeitsunfÃ¤higkeit auf die Begutachtung durch das E.___ abgestellt werde, sich zumindest ein Anspruch auf eine Viertelsrente dadurch ergebe, dass beim Versicherten als GeschÃ¤ftsfÃ¼hrer ein invaliditÃ¤tsbedingter Einkommensverlust von Ã¼ber 40 % entstanden sei. Dies wird damit begrÃ¼ndet, dass der BeschwerdefÃ¼hrer in seiner TÃ¤tigkeit als GeschÃ¤ftsfÃ¼hrer nebst administrativen TÃ¤tigkeiten auch 3 bis 4 Stunden im Betrieb tÃ¤tig gewesen sei, was er nun gesundheitsbedingt nicht mehr kÃ¶nne (Urk. 1 S. 6 Ziff. 21).</w:t>
      </w:r>
    </w:p>
    <w:p>
      <w:r>
        <w:t>3.6.2Â Â  Diesem Argument des BeschwerdefÃ¼hrers ist entgegenzuhalten, dass sich das E.___ unter BerÃ¼cksichtigung des Arbeitgeber-Fragebogens (Urk. 8/279 S. 4 am Ende i.V.m. Urk. 8/271) und der darin enthaltenen Angaben zum Ausmass der eingetretenen ArbeitsunfÃ¤higkeit Ã¼berzeugend geÃ¤ussert hat, und aus den oben erwÃ¤hnten GrÃ¼nden kann dieser Beurteilung gefolgt werden. Zudem ist selbst im vom BeschwerdefÃ¼hrer eingereichten F.___-Bericht vom 26. Juni 2008 davon die Rede, dass innert 8 bis 9 Monaten eine 100%ige ArbeitsfÃ¤higkeit erlangt werden kÃ¶nne und Âaus pathologisch-anatomischen GrÃ¼nden [...] eine lÃ¤nger dauernde ArbeitsunfÃ¤higkeit in adaptierter TÃ¤tigkeit [...] nicht hinreichend begrÃ¼ndet werden [kÃ¶nne]Â (Urk. 8/279 S. 42 Ziff. 3.a. am Ende), was der Beurteilung im E.___-Gutachten nicht widerspricht.</w:t>
      </w:r>
    </w:p>
    <w:p>
      <w:r>
        <w:rPr>
          <w:b/>
        </w:rPr>
        <w:t>E. 3.7</w:t>
      </w:r>
    </w:p>
    <w:p>
      <w:r>
        <w:t>3.7.1Â Â  Alternativ ergebe sich nach Ansicht des Versicherten der Anspruch auf eine Viertelsrente auch aus einer Berechnung gemÃ¤ss den in der Schweizerischen Lohnstrukturerhebung publizierten LÃ¶hnen, da ihm unter BerÃ¼cksichtigung der EinschrÃ¤nkung auf wechselbelastende leichte bis mittelschwere TÃ¤tigkeiten sowie insbesondere seines Alters und seiner NationalitÃ¤t ein Leidensabzug von 20 % zu gewÃ¤hren sei (Urk. 1 S. 6 Ziff. 22).</w:t>
      </w:r>
    </w:p>
    <w:p>
      <w:r>
        <w:t>3.7.2Â Â  Nach der bundesgerichtlichen Rechtsprechung ist indessen die Annahme eines gegenÃ¼ber dem statistischen Tabellenlohn um 10 % verminderten Einkommens sogar bei einem Versicherten angemessen, der leichte Hilfsarbeiten ohne weitere EinschrÃ¤nkungen nur noch halbtags verrichten kann (nicht publiziertes Urteil I 38/96 vom 27. MÃ¤rz 1996). Umso mehr erscheint somit ein 10%iger Abzug beim BeschwerdefÃ¼hrer, welcher noch zu 80 % arbeitsfÃ¤hig ist, und bei welchem gemÃ¤ss dem F.___-Bericht innerhalb von 8 bis 9 Monaten mit einer vollen ArbeitsfÃ¤higkeit zu rechnen sei (Urk. 8/279 S. 42), als der maximale denkbare leidensbedingte Abzug. Bei Annahme eines solchen Abzuges wÃ¼rde eine nicht invalidenversicherungsrechtlich relevante ErwerbsunfÃ¤higkeit von weniger als 40 % resultieren.</w:t>
      </w:r>
    </w:p>
    <w:p>
      <w:r>
        <w:t>3.8Â Â Â Â  Zusammenfassen sprechen somit keinerlei Anhaltspunkte dafÃ¼r, dass das E.___-Gutachten in Zweifel gezogen werden mÃ¼sste. Die Gutachter setzten sich eingehend mit den Gesundheitsbeschwerden des BeschwerdefÃ¼hrers auseinander und gelangten - in auch fÃ¼r einen Laien gut nachvollziehbarer Weise - zum Schluss, dass er in physischer und psychischer Hinsicht nicht in einem invalidenversicherungsrechtlich relevanten Ausmass in seiner ArbeitsfÃ¤higkeit eingeschrÃ¤nkt sei. Andererseits muss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Erw. 3 b/cc; Urteil des Bundesgerichts in Sachen D. vom 14. November 2007, 8C_234/2007 Erw. 3.2).</w:t>
      </w:r>
    </w:p>
    <w:p>
      <w:r>
        <w:t>4.Â Â Â Â Â Â  Die angefochtene VerfÃ¼gung (Urk. 2) erweist sich damit als richtig, und die Beschwerde ist abzuweisen.</w:t>
      </w:r>
    </w:p>
    <w:p>
      <w:r>
        <w:t>5.Â Â Â Â Â Â  Da es um die Bewilligung oder Verweigerung von Versicherungsleistungen geht, ist das Verfahren kostenpflichtig. Die Gerichtskosten sind nach dem Verfahrensaufwand und unabhÃ¤ngig vom Streitwert im Rahmen von Fr. 200.--bis 1'000.-- festzulegen (Art. 69 Abs. 1 bis IVG) und auf Fr. 800.--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Fortuna Rechtsschutz-Versicherungs-Gesellschaft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