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IV.2010.00891 vom 31. Oktober 2011</w:t>
      </w:r>
    </w:p>
    <w:p>
      <w:r>
        <w:t>ZH Sozialversicherungsgericht, 2011-10-31, DE</w:t>
      </w:r>
    </w:p>
    <w:p>
      <w:r>
        <w:rPr>
          <w:b/>
        </w:rPr>
        <w:t xml:space="preserve">Quelle: </w:t>
      </w:r>
      <w:r>
        <w:t>https://mcp.opencaselaw.ch/entscheid/zh_sozialversicherungsgericht_IV.2010.00891</w:t>
      </w:r>
    </w:p>
    <w:p>
      <w:r>
        <w:t>FR: ZH_SOZIALVERSICHERUNGSGERICHT IV.2010.00891 du 31 octobre 2011</w:t>
      </w:r>
    </w:p>
    <w:p>
      <w:r>
        <w:t>IT: ZH_SOZIALVERSICHERUNGSGERICHT IV.2010.00891 del 31 ottobre 2011</w:t>
      </w:r>
    </w:p>
    <w:p>
      <w:pPr>
        <w:pStyle w:val="Heading2"/>
      </w:pPr>
      <w:r>
        <w:t>Erwägungen</w:t>
      </w:r>
    </w:p>
    <w:p>
      <w:r>
        <w:rPr>
          <w:b/>
        </w:rPr>
        <w:t>E. 3</w:t>
      </w:r>
    </w:p>
    <w:p>
      <w:r>
        <w:t>3.1Â Â Â Â  Der medizinische Sachverhalt bis zur rentenablehnenden VerfÃ¼gung vom 5. Juli 1996 sowie im darauffolgenden Beschwerdeverfahren wurde im Urteil vom 22. Januar 1999 des hiesigen Gerichts (Urk. 7/36) umfassend dargestellt, weshalb darauf vollumfÃ¤nglich verwiesen werden kann.</w:t>
      </w:r>
    </w:p>
    <w:p>
      <w:r>
        <w:t>3.2Â Â Â Â  Der ursprÃ¼nglichen Rentenzusprache lagen in medizinischer Hinsicht die folgenden Arztberichte zugrunde:</w:t>
      </w:r>
    </w:p>
    <w:p>
      <w:r>
        <w:t>3.3Â Â Â Â  Dr. med. Z.___, Arzt und Psychoanalytiker, diagnostizierte mit Bericht vom 10. Mai 2000 (Urk. 7/41/3-4) zuhanden der Beschwerdegegnerin eine schwere depressive Entwicklung, die seit Jahren anhalte (S. 1) und attestierte der BeschwerdefÃ¼hrerin eine 100%ige ArbeitsunfÃ¤higkeit in ihrem Beruf als Serviertochter.</w:t>
      </w:r>
    </w:p>
    <w:p>
      <w:r>
        <w:t>3.4Â Â Â Â  Mit Bericht vom 7. Februar 2001 (Urk. 7/45) nannte der behandelnde Arzt Dr. med. A.___, Arzt fÃ¼r Allgemeinmedizin, folgende Diagnosen (Ziff. 3):</w:t>
      </w:r>
    </w:p>
    <w:p>
      <w:r>
        <w:t>- chronische Kopfschmerzen</w:t>
      </w:r>
    </w:p>
    <w:p>
      <w:r>
        <w:t>- chronische Gastritis</w:t>
      </w:r>
    </w:p>
    <w:p>
      <w:r>
        <w:t>- rezidivierende Schmerzen Ã¼berall</w:t>
      </w:r>
    </w:p>
    <w:p>
      <w:r>
        <w:t>Dr. A.___ fÃ¼hrte aus, dass bei der BeschwerdefÃ¼hrerin ein stationÃ¤rer Gesundheitszustand vorliege (Ziff. 1.4) und sie nicht arbeitsfÃ¤hig sei (S. 3 lit. b).</w:t>
      </w:r>
    </w:p>
    <w:p>
      <w:r>
        <w:t>3.5Â Â Â Â  Am 11. April 2001 erstattete Dr. Z.___ der Beschwerdegegnerin sein psychiatrisches Gutachten (Urk. 7/47), welches er zusammen mit Psychotherapeut B.___ erstellt hatte, und nannte folgende Diagnosen (S. 7):</w:t>
      </w:r>
    </w:p>
    <w:p>
      <w:r>
        <w:t>- Dysthymia (F34.1)</w:t>
      </w:r>
    </w:p>
    <w:p>
      <w:r>
        <w:t>- anhaltende somatoforme SchmerzstÃ¶rung (F45.4)</w:t>
      </w:r>
    </w:p>
    <w:p>
      <w:r>
        <w:t>Dr. Z.___ gelangte gestÃ¼tzt auf seine diagnostischen Ãberlegungen zur Auffassung, die BeschwerdefÃ¼hrerin sei seit 1992 nicht mehr wirklich arbeitsfÃ¤hig und ihre diesbezÃ¼gliche ArbeitsunfÃ¤higkeit, welche einer InvaliditÃ¤t gleichkomme, betrage seit mindestens Januar 1999 80 %, mit grosser Wahrscheinlichkeit in diesem Ausmasse schon 1996 (S. 8 Mitte). Derzeit sei die BeschwerdefÃ¼hrerin dauerinvalid im Umfang von 70 %, die BeeintrÃ¤chtigung als Hausfrau und Mutter betrage 30 % (S. 9 unten).</w:t>
      </w:r>
    </w:p>
    <w:p>
      <w:r>
        <w:rPr>
          <w:b/>
        </w:rPr>
        <w:t>E. 4</w:t>
      </w:r>
    </w:p>
    <w:p>
      <w:r>
        <w:t>4.1Â Â Â Â  Die Zusprache der ganzen Invalidenrente vom 6. August 2001 (Urk. 7/61-62) beruhte hauptsÃ¤chlich auf dem Gutachten von Dr. Z.___ vom 11. April 2001 (vorstehend E. 3.4). Danach wurden die Diagnosen einer Dysthymie sowie einer somatoformen SchmerzstÃ¶rung als ausschlaggebend erachtet.</w:t>
      </w:r>
    </w:p>
    <w:p>
      <w:r>
        <w:t>Â Â Â Â Â Â Â Â  Es ist bemerkenswert und zugleich eigenartig, dass nach nur 1Â½ Jahren seit dem rentenverneinenden Entscheid des hiesigen Gerichts vom 22. Januar 1999 (Urk. 7/36) die Beschwerdegegnerin lediglich gestÃ¼tzt auf Beurteilungen des behandelnden und sodann auch begutachtenden Arztes Dr. Z.___ eine ganze Rente gewÃ¤hrt hat. Dies erscheint retrospektiv als fragwÃ¼rdig, macht aber die VerfÃ¼gung vom 6. August 2001 nicht zweifellos unrichtig, da diese immerhin gestÃ¼tzt auf ein Ã¤rztliches Gutachten ergangen ist. Das Gutachten von Dr. Z.___ war umfassend, beruhte auf den notwendigen Untersuchungen, berÃ¼cksichtigte die von der BeschwerdefÃ¼hrerin geklagten Beschwerden und setzte sich mit diesen sowie dem Verhalten der BeschwerdefÃ¼hrerin auseinander. Es wurde sodann in Kenntnis der Vorakten abgegeben und begrÃ¼ndet, erfÃ¼llte damit die Anforderungen an eine beweiskrÃ¤ftige Expertise (E. 1.4), weshalb die Beschwerdegegnerin darauf abgestellt und gestÃ¼tzt darauf eine ganze Rente verfÃ¼gt hatte. Die medizinische EinschÃ¤tzung von Dr. Z.___ zum damaligen Zeitpunkt erscheint vertretbar, eine zweifellose Unrichtigkeit dieser Annahme lÃ¤sst sich infolgedessen nicht begrÃ¼nden.</w:t>
      </w:r>
    </w:p>
    <w:p>
      <w:r>
        <w:t>4.2Â Â Â Â  Die Beschwerdegegnerin stellte sich in der angefochtenen VerfÃ¼gung auf den Standpunkt, die Leistungszusprache von 2001 sei deshalb zweifellos unrichtig gewesen, weil im damaligen Zeitpunkt in Wirklichkeit gar kein wesentlich anderer Gesundheitszustand bestanden habe als im Zeitpunkt der ersten, anspruchsverneinenden VerfÃ¼gung von 1996. Die Annahme eines 2001 im Vergleich zu 1996 verÃ¤nderten Gesundheitszustands sei zweifellos unrichtig gewesen (Urk. 2 S. 4).</w:t>
      </w:r>
    </w:p>
    <w:p>
      <w:r>
        <w:t>Â Â Â Â Â Â Â Â  Dies Ã¼berzeugt aus zwei GrÃ¼nden nicht. Erstens ist das Kriterium der zweifellosen Unrichtigkeit auf die erfolgte Leistungszusprache zu beziehen und nicht - wie dies die Beschwerdegegnerin bei ihrer Argumentation tut - auf die medizinische Beurteilung, auf die sie abgestellt hat. Zweitens unterschied sich der medizinisch erhobene Sachverhalt im Jahr 2001 nicht unwesentlich von dem 1996 festgestellten. Im MEDAS-Gutachten vom 14. Mai 1996 war lediglich ein chronisches Kopfschmerz- und RÃ¼ckenschmerzsyndrom mit psychischen Faktoren diagnostiziert worden (Urk. 7/17 Ziff. 3.1). Im Gutachten Z.___, welches die Beschwerdegegnerin der Leistungszusprache von 2001 zugrunde legte, wurden hingegen eigenstÃ¤ndige psychiatrische Diagnosen (Dysthymie, anhaltende somatoforme SchmerzstÃ¶rung) gestellt (vorstehend E. 3.5). Ãber den erheblichen Unterschied in diagnostischer Hinsicht unterschied sich auch die daraus abgeleitete ArbeitsunfÃ¤higkeit, nÃ¤mlich 25 % gemÃ¤ss dem MEDAS-Gutachten von 1996 und 70 % gemÃ¤ss dem Gutachten Z.___.</w:t>
      </w:r>
    </w:p>
    <w:p>
      <w:r>
        <w:t>Â Â Â Â Â Â Â Â  Dementsprechend kann nicht gesagt werden, die 2001 erfolgte Leistungszusprache sei aus den von der Beschwerdegegnerin angefÃ¼hrten GrÃ¼nden zweifellos unrichtig gewesen.</w:t>
      </w:r>
    </w:p>
    <w:p>
      <w:r>
        <w:t>4.3Â Â Â Â  Bemerkenswert ist zudem, dass die Beschwerdegegnerin gestÃ¼tzt auf das Gutachten des Dr. Z.___ (vorstehend E. 3.5) der BeschwerdefÃ¼hrerin eine ganze Rente zusprach, jedoch auf die vom Gutachter empfohlenen beruflichen Massnahmen (Berufsberatung, spÃ¤ter entsprechende Ausbildung) nicht einging (Urk. 7/47 S. 9 Mitte). Zwar kÃ¶nnte dies als Indiz auf zweifellose Unrichtigkeit hindeuten, da gemÃ¤ss dem Grundsatz Eingliederung vor Rente (BGE 108 V 210 E. 1d) diese fehlende AbklÃ¤rung hÃ¤tte vorgenommen werden mÃ¼ssen. Jedoch darf allein daraus noch nicht zwingend auf zweifellose Unrichtigkeit der sich darauf stÃ¼tzenden RentenverfÃ¼gung erkannt werden (Urteil des Bundesgerichts 8C.327/2011 vom 12. August 2011, E. 3.3.1).</w:t>
      </w:r>
    </w:p>
    <w:p>
      <w:r>
        <w:t>Â Â Â Â Â Â Â Â  Angesichts dieser UmstÃ¤nde ist der ursprÃ¼ngliche Rentenentscheid wohl diskutabel, aber nicht zweifellos unrichtig, zumindest nicht aus der damaligen Optik, welche einzig relevant ist. DarÃ¼ber hinaus bildet die Rechtsprechung betreffend die somatoforme SchmerzstÃ¶rung gemÃ¤ss BGE 130 V 352 ebenfalls keinen hinreichenden Anlass, um unter dem Titel der Anpassung an eine geÃ¤nderte Gerichtspraxis auf Renten zurÃ¼ckzukommen, welche zu einem frÃ¼heren Zeitpunkt mittels formell rechtskrÃ¤ftiger VerfÃ¼gung zugesprochen wurden (BGE 135 V 201 S. 215 E. 7.3).</w:t>
      </w:r>
    </w:p>
    <w:p>
      <w:r>
        <w:t>4.4Â Â Â Â  Ferner sei darauf hingewiesen, dass mit der IVG-Revision 6a, welche am 1. Januar 2012 in Kraft tritt, eine rechtliche Grundlage fÃ¼r die ÃberprÃ¼fung und Anpassung laufender Renten geschaffen wird, die vor dem 1. Januar 2008 infolge somatoformer SchmerzstÃ¶rung, Fibromyalgie und Ã¤hnlichen Sachverhalten zugesprochen wurden. Der Beschwerdegegnerin ist es dann unbenommen, eine erneute LeistungsÃ¼berprÃ¼fung vorzunehmen und bei den gestellten Diagnosen ihre Leistungen entsprechend anzupassen.</w:t>
      </w:r>
    </w:p>
    <w:p>
      <w:r>
        <w:t>4.5Â Â Â Â  Da weder ein Revisionsgrund im Sinne von Art. 17 ATSG noch ein WiedererwÃ¤gungsgrund nach Art. 53 Abs. 2 ATSG vorliegt, ist in Gutheissung der Beschwerde die angefochtene VerfÃ¼gung aufzuheben mit der Feststellung, dass die BeschwerdefÃ¼hrerin weiterhin Anspruch auf die ganze Rente der Invalidenversicherung hat.</w:t>
      </w:r>
    </w:p>
    <w:p>
      <w:r>
        <w:rPr>
          <w:b/>
        </w:rPr>
        <w:t>E. 5</w:t>
      </w:r>
    </w:p>
    <w:p>
      <w:r>
        <w:t>5.1Â Â Â Â  Da es im vorliegenden Verfahren um die Bewilligung oder Verweigerung von IV-Leistungen geht, ist das Verfahren kostenpflichtig. Die Gerichtskosten sind nach dem Verfahrensaufwand und unabhÃ¤ngig vom Streitwert festzulegen (Art. 69 Abs. 1 bis IVG) und auf Fr. 600.-- anzusetzen und ausgangsgemÃ¤ss der Beschwerdegegnerin aufzuerlegen.</w:t>
      </w:r>
    </w:p>
    <w:p>
      <w:r>
        <w:t>5.2Â Â Â Â  Nach Art. 61 lit. g ATSG hat die obsiegende beschwerdefÃ¼hrende Person Anspruch auf Ersatz ihrer Parteikosten. Diese werden ohne RÃ¼cksicht auf den Streitwert nach der Bedeutung der Streitsache, der Schwierigkeit des Prozesses und dem Mass des Obsiegens bemessen (Â§ 34 Abs. 3 des Gesetzes Ã¼ber das Sozialversicherungsgericht, GSVGer). Vorliegend erscheint nach diesen Kriteriender mit Kostennote vom 25. August 2011 (Urk. 16/2) von der BeschwerdefÃ¼hrerin im Jahre 2010 geltend gemachte Aufwand von 7.42 Stunden zuzÃ¼glich Barauslagen von insgesamt Fr. 1'523.-- als angemessen, weshalb die BeschwerdefÃ¼hrerin mit Fr. 1'638.75 inklusive Barauslagen und Mehrwertsteuer von 7.6 %, dem zur Zeit des getÃ¤tigten Aufwandes geltenden Ansatz, zu entschÃ¤digen ist.</w:t>
      </w:r>
    </w:p>
    <w:p>
      <w:r>
        <w:t>Das Gericht erkennt:</w:t>
      </w:r>
    </w:p>
    <w:p>
      <w:r>
        <w:t>1.Â Â Â Â Â Â Â Â  In Gutheissung der Beschwerde wird die VerfÃ¼gung der Beschwerdegegnerin vom 17. August 2010 aufgehoben, und es wird festgestellt, dass die BeschwerdefÃ¼hrerin weiterhin Anspruch auf eine ganze Invalidenrente hat.</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unentgeltlichen Rechtsvertreterin der BeschwerdefÃ¼hrerin, RechtsanwÃ¤ltin Ursula Reger-Wyttenbach, ZÃ¼rich, eine ProzessentschÃ¤digung von Fr. 1'638.75 (inkl. Barauslagen und MWSt) zu bezahlen.</w:t>
      </w:r>
    </w:p>
    <w:p>
      <w:r>
        <w:t>4.Â Â Â Â Â Â Â Â  Zustellung gegen Empfangsschein an:</w:t>
      </w:r>
    </w:p>
    <w:p>
      <w:r>
        <w:t>- RechtsanwÃ¤ltin Ursula Reger-Wyttenbach</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