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IV.2010.00885 vom 15. März 2012</w:t>
      </w:r>
    </w:p>
    <w:p>
      <w:r>
        <w:t>ZH Sozialversicherungsgericht, 2012-03-15, DE</w:t>
      </w:r>
    </w:p>
    <w:p>
      <w:r>
        <w:rPr>
          <w:b/>
        </w:rPr>
        <w:t xml:space="preserve">Quelle: </w:t>
      </w:r>
      <w:r>
        <w:t>https://mcp.opencaselaw.ch/entscheid/zh_sozialversicherungsgericht_IV.2010.00885</w:t>
      </w:r>
    </w:p>
    <w:p>
      <w:r>
        <w:t>FR: ZH_SOZIALVERSICHERUNGSGERICHT IV.2010.00885 du 15 mars 2012</w:t>
      </w:r>
    </w:p>
    <w:p>
      <w:r>
        <w:t>IT: ZH_SOZIALVERSICHERUNGSGERICHT IV.2010.00885 del 15 marzo 2012</w:t>
      </w:r>
    </w:p>
    <w:p>
      <w:pPr>
        <w:pStyle w:val="Heading2"/>
      </w:pPr>
      <w:r>
        <w:t>Erwägungen</w:t>
      </w:r>
    </w:p>
    <w:p>
      <w:r>
        <w:rPr>
          <w:b/>
        </w:rPr>
        <w:t>E. 1</w:t>
      </w:r>
    </w:p>
    <w:p>
      <w:r>
        <w:t>1.1Â Â Â Â  Die 1974 geborene X.___ erwarb im Jahr 1994 das FÃ¤higkeitszeugnis als Damencoiffeuse (Urk. 9/1). Wegen einer Chemiestoffallergie konnte sie diesen Beruf jedoch nicht ausÃ¼ben (Urk. 9/6, Urk. 9/7 S. 1). Am 23. Januar 1995 meldete sie sich bei der EidgenÃ¶ssischen Invalidenversicherung zum Leistungsbezug an und beantragte eine Umschulung (Urk. 9/3). Mit VerfÃ¼gung vom 21. September 1995 sprach die Sozialversicherungsanstalt des Kantons ZÃ¼rich, IV-Stelle (nachfolgend: IV-Stelle), der Versicherten eine Umschulung auf den BÃ¼robereich zu (Urk. 9/8). Am 3. Juni 1996 verfÃ¼gte die IV-Stelle die Einstellung der gewÃ¤hrten Leistungen, da die Versicherte die zugesprochenen Eingliederungsmassnahmen aus invaliditÃ¤tsfremden GrÃ¼nden abgebrochen und dadurch ihre Eingliederung verunmÃ¶glicht habe (Urk. 9/12-13). Am 24. April 1997 (Urk. 9/16) und am 23. MÃ¤rz 1999 (Urk. 9/24) meldete sich die Versicherte je erneut bei der EidgenÃ¶ssischen Invalidenversicherung zum Bezug von beruflichen Massnahmen (Umschulung auf eine neue TÃ¤tigkeit) an. Die IV-Stelle wies beide Leistungsbegehren ab (Datum der VerfÃ¼gungen unleserlich, Urk. 9/22, Urk. 9/32). Die VerfÃ¼gungen erwuchsen je unangefochten in Rechtskraft.</w:t>
      </w:r>
    </w:p>
    <w:p>
      <w:r>
        <w:t>1.2Â Â Â Â  Am 15. Juni 2006 meldete sich die Versicherten bei der EidgenÃ¶ssischen Invalidenversicherung unter anderem zum Bezug einer Rente an (Urk. 9/35). Die IV-Stelle wies das Rentenbegehren mit VerfÃ¼gung vom 13. Dezember 2006 ab (Urk. 9/48). Die dagegen erhobene Beschwerde vom 24. Januar 2007 (Urk. 9/49 S. 3 ff.) hiess das hiesige Gericht mit Urteil vom 16. Januar 2008 in dem Sinne gut, als die Sache zur ergÃ¤nzenden AbklÃ¤rung an die IV-Stelle zurÃ¼ckgewiesen wurde (Urk. 9/54 S. 11). Die IV-Stelle holte in der Folge unter anderem das psychiatrische Gutachten von Dr. med. Y.___, Facharzt fÃ¼r Psychiatrie und Psychotherapie, vom 4. September 2009 ein (Urk. 9/87) und kÃ¼ndigte gestÃ¼tzt darauf mit Vorbescheid vom 19. MÃ¤rz 2010 die Zusprache einer ganzen Rente ab 19. Juni 2005 an (Urk. 9/96). Den mit Schreiben der Versicherten vom 23. MÃ¤rz 2010 erhobenen Einwand (Urk. 9/99) wies die IV-Stelle mit VerfÃ¼gung vom 26. August 2010 ab (Urk. 2).</w:t>
      </w:r>
    </w:p>
    <w:p>
      <w:r>
        <w:t>2.Â Â Â Â Â Â  Gegen diese VerfÃ¼gung erhob die Versicherte mit Eingabe vom 16. September 2010 Beschwerde und beantragte, es sei die VerfÃ¼gung vom 26. August 2010 aufzuheben und es seien ihr ab dem korrekten Zeitpunkt, ab welchem die Rentenleistung einsetzt, spÃ¤testens jedoch ab dem 1. September 1995 eine volle Rente zuzusprechen. In prozessualer Hinsicht sei ihr die unentgeltliche ProzessfÃ¼hrung zu gewÃ¤hren und Rechtsanwalt Sebastian Lorentz als unentgeltlicher Rechtsvertreter zu bestellen (Urk. 1 S. 2). Die Beschwerdegegnerin schloss in der Beschwerdeantwort vom 18. Oktober 2010 auf Abweisung der Beschwerde (Urk. 8). Mit VerfÃ¼gung vom 1. November 2010 wurde der BeschwerdefÃ¼hrerin die unentgeltliche ProzessfÃ¼hrung gewÃ¤hrt und Rechtsanwalt Sebastian Lorentz als unentgeltlicher Rechtsvertreter fÃ¼r das vorliegende Verfahren bestellt (Urk. 10 S. 2). In der Replik vom 9. Februar 2011 hielt die BeschwerdefÃ¼hrerin an ihren AntrÃ¤gen fest (Urk. 15 S. 2). Die Beschwerdegegnerin verzichtete mit Eingabe vom 4. MÃ¤rz 2011 auf eine Duplik (Urk. 18).</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w:t>
      </w:r>
    </w:p>
    <w:p>
      <w:r>
        <w:t>Â Â Â Â Â Â Â Â  Die angefochtene VerfÃ¼gung ist am 26. August 2010 (Urk. 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w:t>
      </w:r>
    </w:p>
    <w:p>
      <w:r>
        <w:t>Â Â Â Â Â Â Â Â  Die im Rahmen der IV-Revision 6a am 1. Januar 2012 in Kraft getretenen gesetzlichen Ãnderungen fallen in die Zeit nach Erlass der angefochtenen VerfÃ¼gung vom 8. Juli 2010 (Urk. 2/2), der rechtsprechungsgemÃ¤ss die zeitliche Grenze der richterlichen ÃberprÃ¼fungsbefugnis bildet (BGE 122 V 77 E. 2b, Urteil 8C_76/2009 des Bundesgerichts vom 19. Mai 2009 E. 2, je mit Hinweis). Die mit der IV-Revision 6a neu aufgenommenen oder neu gefassten gesetzlichen Bestimmungen werden hier daher nicht aufgefÃ¼hrt, zumal sie in Bezug auf die InvaliditÃ¤tsbemessung ebenfalls keine substanziellen Ãnderungen enthalten.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GemÃ¤ss stÃ¤ndiger Rechtsprechung begrÃ¼ndet eine Drogensucht fÃ¼r sich allein keine InvaliditÃ¤t, sondern nur in Verbindung mit einem die ErwerbsfÃ¤higkeit beeintrÃ¤chtigenden geistigen, kÃ¶rperlichen oder psychischen Gesundheitsschaden mit Krankheitswert, der zur Sucht gefÃ¼hrt hat oder als deren Folge eingetreten ist (BGE 102 V 167, 99 V 28 E. 2; AHI 2002 S. 30 E. 2a, 2001 S. 228 f. E. 2b; SVR 2001 IV Nr. 3 S. 7 E. 2b; Urteil des Bundesgerichts I 940/05 vom 10. MÃ¤rz 2006 E. 2.1 mit Hinweisen).</w:t>
      </w:r>
    </w:p>
    <w:p>
      <w:r>
        <w:t>Â Â Â Â Â Â Â Â  Eine psychisch bedingte InvaliditÃ¤t im Sinne des Gesetzes liegt nur dann vor, wenn ein psychisches Leiden mit Krankheitswert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352 f. E. 2.2.1, 131 V 49).</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GemÃ¤ss Art. 48 Abs. 1 IVG (in der bis Ende 2002 in Kraft gestandenen Fassung) erlischt der Anspruch auf Nachzahlung von Leistungen mit dem Ablauf von fÃ¼nf Jahren seit Ende des Monats, fÃ¼r welchen die Leistung geschuldet war.</w:t>
      </w:r>
    </w:p>
    <w:p>
      <w:r>
        <w:t>Â Â Â Â Â Â Â Â  GemÃ¤ss Art. 48 Abs. 2 IVG, in Kraft gestanden bis 31. Dezember 2002, werden die Leistungen lediglich fÃ¼r die zwÃ¶lf der Anmeldung vorangehenden Monate ausgerichtet, wenn sich eine versicherte Person mehr als zwÃ¶lf Monate nach Entstehen des Anspruchs anmeldet. Es handelt sich um eine Verwirkungsfrist. Weitergehende Nachzahlungen innerhalb der absoluten fÃ¼nfjÃ¤hrigen Verwirkungsfrist nach Art. 48 Abs. 1 IVG (in Kraft gestanden bis 31. Dezember 2002; vgl. Meyer, Rechtsprechung des Bundesgerichts zum IVG, ZÃ¼rich 1997, 1. Auflage, S. 284) werden erbracht, wenn die versicherte Person den anspruchsbegrÃ¼ndenden Sachverhalt nicht kennen konnte und die Anmeldung innert zwÃ¶lf Monaten nach Kenntnisnahme vornimmt. Seit dem 1. Januar 2008 gelten auch in der Invalidenversicherung ausschliesslich die VerjÃ¤hrungsregeln von Art. 24 ATSG (in Kraft seit 1. Januar 2003). Danach erlischt der Anspruch auf ausstehende Leistungen fÃ¼nf Jahre nach dem Ende des Monats, fÃ¼r welchen die Leistungen geschuldet waren (Art. 24 Abs. 1 ATSG; Urteil des Bundesgerichts 9C_973/2010 vom 10. MÃ¤rz 2011 E. 1.2). Da die Anmeldung zum Leistungsbezug hier vor dem 1. Januar 2008 erfolgte (Urk. 9/35), ist aArt. 48 Abs. 2 IVG anwendbar (vgl. BGE 137 V 351 E. 5.1).</w:t>
      </w:r>
    </w:p>
    <w:p>
      <w:r>
        <w:t>3.Â Â Â Â Â Â  Die Parteien gehen gestÃ¼tzt auf die EinschÃ¤tzung von Dr. Y.___ gemÃ¤ss dem Gutachten vom 4. September 2009 (Urk. 9/87 S. 23 ff.), die mit der Ã¼brigen medizinischen Aktenlage vereinbar ist, zu Recht davon aus, dass die BeschwerdefÃ¼hrerin aufgrund einer schweren kombinierten PersÃ¶nlichkeitsstÃ¶rung mit selbstunsicheren, dependenten und unreifen Anteilen (ICD-10 F 61.0) und eines AbhÃ¤ngigkeitssyndroms durch multiplen Substanzengebrauch (bei gegenwÃ¤rtiger Teilnahme an einem Ã¼berwachten Abgabeprogramm und aktuellem Beikonsum von Kokain und Cannabis; ICD-10 F19.22) seit Jahren in jeglicher TÃ¤tigkeit zu 100 % arbeitsunfÃ¤hig ist. Insbesondere beurteilte Dr. Y.___ die seit zirka 1994 bestehende SubstanzenabhÃ¤ngigkeit als Folge der seit der Adoleszenz bestehenden PersÃ¶nlichkeitsstÃ¶rung (Urk. 9/87 S. 27 und S. 34). Zu Recht unstrittig ist auch, dass die BeschwerdefÃ¼hrerin spÃ¤testens seit einem Jahr vor der letzten Anmeldung bei der Invalidenversicherung im Juni 2006 (Eingang 19. Juni 2006; Urk. 9/35), mithin spÃ¤testens seit dem 1. Juni 2005 Anspruch auf eine ganze Rente hat.</w:t>
      </w:r>
    </w:p>
    <w:p>
      <w:r>
        <w:t>Â Â Â Â Â Â Â Â  Strittig und zu prÃ¼fen bleibt, ob und gegebenenfalls seit wann vor diesem Zeitpunkt bereits ein Rentenanspruch bestand.</w:t>
      </w:r>
    </w:p>
    <w:p>
      <w:r>
        <w:t>4.Â Â Â Â Â Â  Der Anspruch der BeschwerdefÃ¼hrerin auf eine Rente wurde von der Beschwerdegegnerin noch nie rechtskrÃ¤ftig beurteilt. Deshalb bleibt insofern fÃ¼r eine prozessuale Revision gemÃ¤ss Art. 53 Abs. 1 ATSG, wofÃ¼r die BeschwerdefÃ¼hrerin plÃ¤diert (Urk. 1 S. 4 ff.), oder etwa eine WiedererwÃ¤gung gemÃ¤ss Art. 53 Abs. 2 ATSG, zu welcher die Beschwerdegegnerin im Ãbrigen weder von der betroffenen Person noch vom Gericht angehalten werden kÃ¶nnte (BGE 119 V 180 E. 3a), kein Raum.</w:t>
      </w:r>
    </w:p>
    <w:p>
      <w:r>
        <w:t>5.Â Â Â Â Â Â</w:t>
      </w:r>
    </w:p>
    <w:p>
      <w:r>
        <w:t>5.1Â Â Â Â  Massgeblich und zu prÃ¼fen ist, ob die BeschwerdefÃ¼hrerin allenfalls mit einer frÃ¼heren, nicht spezifisch auf eine Rente bezogenen Anmeldung ihre AnsprÃ¼che wahren konnte, namentlich mit einer ihrer Anmeldungen fÃ¼r berufliche Massnahmen in den Jahren 1995 (Urk. 9/3), 1997 (Urk. 9/16) und 1999 (Urk. 9/24).</w:t>
      </w:r>
    </w:p>
    <w:p>
      <w:r>
        <w:t>Â Â Â Â Â Â Â Â  PraxisgemÃ¤ss wahrt die versicherte Person mit ihrer Anmeldung nicht nur jene AnsprÃ¼che, die sie ausdrÃ¼cklich auf dem Anmeldeformular aufzÃ¤hlt. Vielmehr umfasst eine Anmeldung alle AnsprÃ¼che, die nach Treu und Glauben mit dem angemeldeten Risikoeintritt in Zusammenhang stehen. Die im Anschluss an ein Leistungsgesuch durchzufÃ¼hrenden AbklÃ¤rungen der Verwaltung erstrecken sich jedoch nur auf die vernÃ¼nftigerweise mit dem vorgetragenen Sachverhalt und allfÃ¤lligen bisherigen oder neuen Akten in Zusammenhang stehenden Leistungen. Wird spÃ¤ter geltend gemacht, es bestehe noch Anspruch auf eine andere Versicherungsleistung, so ist nach den gesamten UmstÃ¤nden des Einzelfalles im Lichte von Treu und Glauben zu prÃ¼fen, ob jene frÃ¼here ungenaue Anmeldung auch den zweiten, allenfalls spÃ¤ter substanziierten Anspruch umfasst. Dabei ist ein solcher Zusammenhang relativ grosszÃ¼gig anzunehmen (Urteil des Bundesgerichts 8C_233/2010 vom 7. Januar 2011 E. 5.1 mit Hinweisen).</w:t>
      </w:r>
    </w:p>
    <w:p>
      <w:r>
        <w:t>Â Â Â Â Â Â Â Â  Ãbersieht ein VersicherungstrÃ¤ger eine hinreichend substantiierte Anmeldung, werden nur die Leistungen der letzten fÃ¼nf Jahre vor der Neuanmeldung nachbezahlt, weiter zurÃ¼ckliegende sind untergegangen. Diese Rechtsprechung gilt im Rahmen von Art. 24 Abs. 1 ATSG und aArt. 48 Abs. 2 Â IVG, die insofern eine absolute Verwirkungsfrist beinhalten (Urteil des Bundesgerichts C_233/2010 vom 7. Januar 2011 E. 5.1 u.a. mit Hinweis auf BGE 129 V 433 E. 7).</w:t>
      </w:r>
    </w:p>
    <w:p>
      <w:r>
        <w:t>5.2Â Â Â Â</w:t>
      </w:r>
    </w:p>
    <w:p>
      <w:r>
        <w:t>5.2.1Â Â  Im Rahmen der ersten Anmeldung bei der Invalidenversicherung vom 23. Januar 1995 (Eingang: 25. Januar 1995, Urk. 9/3) bestanden keine Anhaltspunkte dafÃ¼r, dass die BeschwerdefÃ¼hrerin nebst der Allergie gegen Nickelsulfat und eventuell gegen Thiomersal (Urk. 9/3 S. 6, Urk. 9/6 S. 2 ff.), welche es ihr verunmÃ¶glichte, die erlernte TÃ¤tigkeit als Coiffeuse auszuÃ¼ben, an weiteren GesundheitsbeeintrÃ¤chtigungen litt, welche die PrÃ¼fung des Anspruchs auf eine Rente geboten hÃ¤tten. Die EinschrÃ¤nkung der ArbeitsfÃ¤higkeit bezog sich ausschliesslich auf TÃ¤tigkeiten mit Kontakt zu den betreffenden Substanzen (Urk. 9/6 S. 3 ff.). In Betracht fielen nach Treu und Glauben daher wie angemeldet einzig berufliche Massnahmen. Auch im Zusammenhang mit dem Abbruch der bewilligten Umschulung gab es gemÃ¤ss den Akten keine Hinweise auf gesundheitliche Probleme, die zum Abbruch gefÃ¼hrt hatten und eine RentenprÃ¼fung nahe gelegt hÃ¤tten (Urk. 9/12-13).</w:t>
      </w:r>
    </w:p>
    <w:p>
      <w:r>
        <w:t>5.2.2Â Â  In der zweiten Anmeldung vom 24. April 1997 (Eingang: 11. Juli 1997), mit der sie wiederum eine Umschulung beantragte, gab die BeschwerdefÃ¼hrerin zusÃ¤tzlich zu den Allergien RÃ¼cken- und Beinleiden an (Urk. 9/16 S. 5 f.). Im Rahmen der AbklÃ¤rungen zu den beruflichen Massnahmen hielt die Berufsberaterin im Schreiben vom 28. August 1997 fest, die Beschwerdegegnerin wirke in der Beantwortung der Fragen verzÃ¶gert und habe bezÃ¼glich ihres bisherigen Werdegangs GedÃ¤chtnislÃ¼cken, die sie nur zÃ¶gernd habe auflÃ¶sen kÃ¶nnen. Sie habe von schweren familiÃ¤ren Problemen berichtet, mit denen sie zu kÃ¤mpfen habe. Bevor nicht die HintergrÃ¼nde zu den gemachten Beobachtungen und dem Umschulungsverlauf geklÃ¤rt seien, kÃ¶nnten keine beruflichen Massnahmen geplant werden. Bevor berufliche Massnahmen von Seiten der IV-Stelle angegangen werden kÃ¶nnten, mÃ¼sse die BeschwerdefÃ¼hrerin zuerst in einem strukturierten Arbeitsalltag Fuss fassen und ihre Arbeitsgrundvoraussetzungen stabilisieren. Das GesprÃ¤ch mit der Beraterin des Regionalen Arbeitsvermittlungszentrums (RAV) habe die gemachten Beobachtungen bestÃ¤tigt. Dort sei als nÃ¤chster Schritt ein Einsatzprogramm geplant. Der Einsatz werde zeigen, ob die BeschwerdefÃ¼hrerin (eine ErwerbstÃ¤tigkeit) durchhalten kÃ¶nne, und gebe eventuell auch Antworten auf die offenen Fragen (Urk. 9/18). Dem Schreiben der Berufsberaterin vom 17. Dezember 1997 ist zu entnehmen, dass der langjÃ¤hrige Hausarzt der Beschwerdegegnerin, Dr. med. Z.___, der IV-Stelle keinen Arztbericht zukommen lassen kÃ¶nne, da diese seinen mehrmaligen terminlichen Aufforderungen nicht nachgekommen sei. Da die offenen Fragen durch den Arzt nicht geklÃ¤rt werden kÃ¶nnten, weil die BeschwerdefÃ¼hrerin die Arzttermine nicht wahrgenommen habe, sei es zwecklos, eine berufliche AbklÃ¤rung vorzunehmen, da berufliche Massnahmen mit den jetzigen Problemen der BeschwerdefÃ¼hrerin nicht vertretbar wÃ¤ren. Alle Zeichen wÃ¼rden darauf hinweisen, dass eine Suchtproblematik bestehe. Bevor die BeschwerdefÃ¼hrerin nicht nachweislich mindestens ein halbes Jahr in einem strukturierten Tagesprogramm (Arbeitslosenprojekt) durchgehalten habe und nicht nachweislich drogenfrei sei, seien berufliche Massnahmen von Seiten der IV-Stelle nicht erfolgsversprechend (Urk. 9/19). Den Anspruch auf berufliche Massnahmen verneinte die IV-Stelle in der Folge im Februar 1998 mit entsprechender BegrÃ¼ndung (Urk. 9/22).</w:t>
      </w:r>
    </w:p>
    <w:p>
      <w:r>
        <w:t>Â Â Â Â Â Â Â Â  Demnach ergaben sich aus dem Anmeldungsformular (Urk. 9/16) und im Verlauf der beruflichen AbklÃ¤rungen Hinweise auf eine gesundheitliche Problematik. Zwar scheiterte eine medizinische AbklÃ¤rung am Verhalten der BeschwerdefÃ¼hrerin. Dass dieses Verhalten ebenfalls krankheitsbedingt war, konnte angesichts der Vermutung, es handle sich um eine Suchtproblematik, jedoch nicht ausgeschlossen werden. Damit und mit den bei der Anmeldung genannten RÃ¼cken- und Beinleiden sowie den Beobachtungen und AbklÃ¤rungen der Berufsberaterin bestanden nach Treu und Glauben genÃ¼gend Hinweise auf gesundheitsbedingte EinschrÃ¤nkungen der Arbeits- und ErwerbsfÃ¤higkeit mit Relevanz nicht nur fÃ¼r den Umschulungs- sondern auch fÃ¼r einen Rentenanspruch; dies selbst unter BerÃ¼cksichtigung des Umstandes, dass eine Drogensucht fÃ¼r sich allein noch keine InvaliditÃ¤t zu begrÃ¼nden vermag (vgl. Urteil des Bundesgerichts I 940/05 vom 10. MÃ¤rz 2006 E. 2.1 mit Hinweisen). Denn eine solche war bisher Ã¤rztlich weder bestÃ¤tigt noch verneint worden, so dass auch andere krankheitsbedingte Ursachen fÃ¼r das auffÃ¤llige Verhalten der BeschwerdefÃ¼hrerin denkbar gewesen wÃ¤ren. Dass die medizinische AbklÃ¤rung sich schwierig gestaltete, Ã¤ndert nichts daran, dass schon im Vorfeld ausreichend Hinweise auf EinschrÃ¤nkungen bestanden, welche die Rentenfrage aufwarfen. Es ist deshalb davon auszugehen, dass die Anmeldung vom 24. April respektive vom 11. Juli 1997 (Urk. 9/16) die Anmeldung zum Bezug einer Rente umfasste.</w:t>
      </w:r>
    </w:p>
    <w:p>
      <w:r>
        <w:t>5.3Â Â Â Â  Mit der Beschwerdegegnerin (Urk. 2 S. 4) ist davon auszugehen, dass die von Dr. Y.___ attestierte 100%ige ArbeitsunfÃ¤higkeit ab der Zeit nach dem Lehrabschluss zur Damencoiffeuse am 18. August 1994 (Urk. 9/1) ausgewiesen ist. Der Anspruch auf eine ganze Rente entstand somit am 1. August 1995 (Ablauf des Wartejahres, Art. 29 Abs. 1 lit. b IVG in der bis Ende 2007 gÃ¼ltig gewesenen Fassung). Unter BerÃ¼cksichtigung der absoluten fÃ¼nfjÃ¤hrigen Verwirkungsfrist nach Art. 48 Abs. 1 IVG, die ausgehend vom Monat der mit dem 15. Juni 2006 datierten und mit Eingangsvermerk 19. Juni 2006 versehenen Annmeldung (Urk. 9/35 S. 1, 8) zu berechnen ist (vgl. BGE 121 V 195 E. 4a), hat die BeschwerdefÃ¼hrerin folglich ab Juni 2001 Anspruch auf eine ganze Invalidenrente. Der Rentenanspruch von August 1995 bis Ende Mai 2001 ist verwirkt.</w:t>
      </w:r>
    </w:p>
    <w:p>
      <w:r>
        <w:t>Â Â Â Â Â Â Â Â  Die angefochtene VerfÃ¼gung vom 26. August 2010 ist folglich in teilweiser Gutheissung der Beschwerde aufzuheben und es ist festzustellen, dass die BeschwerdefÃ¼hrerin Anspruch auf eine ganze Rente ab Juni 2001 hat.</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der Beschwerdegegnerin aufzuerlegen.</w:t>
      </w:r>
    </w:p>
    <w:p>
      <w:r>
        <w:t>Â Â Â Â Â Â Â Â  Der BeschwerdefÃ¼hrerin ist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sowie unter BerÃ¼cksichtigung der Honorarnote von Rechtsanwalt Sebastian Lorentz vom 21. Februar 2012 (Urk. 21) auf Fr. 3'136.95 (inkl. Mehrwertsteuer und Barauslagen) festzusetzen ist.</w:t>
      </w:r>
    </w:p>
    <w:p>
      <w:r>
        <w:t>Das Gericht erkennt:</w:t>
      </w:r>
    </w:p>
    <w:p>
      <w:r>
        <w:t>1.Â Â Â Â Â Â Â Â  In teilweiser Gutheissung der Beschwerde wird die angefochtene VerfÃ¼gung der Sozialversicherungsanstalt des Kantons ZÃ¼rich, IV-Stelle, vom 26. August 2010 aufgehoben und es wird festgestellt, dass die BeschwerdefÃ¼hrerin Anspruch auf eine ganze Rente ab 1. Juni 2001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3'136.95 (inkl. Barauslagen und MWSt) zu bezahlen.</w:t>
      </w:r>
    </w:p>
    <w:p>
      <w:r>
        <w:t>4.Â Â Â Â Â Â Â Â  Zustellung gegen Empfangsschein an:</w:t>
      </w:r>
    </w:p>
    <w:p>
      <w:r>
        <w:t>- Rechtsanwalt Sebastian Lorentz</w:t>
      </w:r>
    </w:p>
    <w:p>
      <w:r>
        <w:t>- Sozialversicherungsanstalt des Kantons ZÃ¼rich, IV-Stelle, unter Beilage des Einzahlungsscheins von Rechtsanwalt Sebastian Lorentz bei Urk. 21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