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IV.2010.00883 vom 31. Mai 2012</w:t>
      </w:r>
    </w:p>
    <w:p>
      <w:r>
        <w:t>ZH Sozialversicherungsgericht, 2012-05-31, DE</w:t>
      </w:r>
    </w:p>
    <w:p>
      <w:r>
        <w:rPr>
          <w:b/>
        </w:rPr>
        <w:t xml:space="preserve">Quelle: </w:t>
      </w:r>
      <w:r>
        <w:t>https://mcp.opencaselaw.ch/entscheid/zh_sozialversicherungsgericht_IV.2010.00883</w:t>
      </w:r>
    </w:p>
    <w:p>
      <w:r>
        <w:t>FR: ZH_SOZIALVERSICHERUNGSGERICHT IV.2010.00883 du 31 mai 2012</w:t>
      </w:r>
    </w:p>
    <w:p>
      <w:r>
        <w:t>IT: ZH_SOZIALVERSICHERUNGSGERICHT IV.2010.00883 del 31 maggio 2012</w:t>
      </w:r>
    </w:p>
    <w:p>
      <w:pPr>
        <w:pStyle w:val="Heading2"/>
      </w:pPr>
      <w:r>
        <w:t>Erwägungen</w:t>
      </w:r>
    </w:p>
    <w:p>
      <w:r>
        <w:rPr>
          <w:b/>
        </w:rPr>
        <w:t>E. 2</w:t>
      </w:r>
    </w:p>
    <w:p>
      <w:r>
        <w:t>2.1Â Â Â Â  Streitig und zu prÃ¼fen ist der Rentenanspruch des BeschwerdefÃ¼hrers beziehungsweise die RechtmÃ¤ssigkeit der Herabsetzung der seit August 2001 laufenden Dreiviertelsrente auf eine halbe Rente mit Wirkung ab Oktober 2010.</w:t>
      </w:r>
    </w:p>
    <w:p>
      <w:r>
        <w:t>2.2Â Â Â Â  Die Beschwerdegegnerin begrÃ¼ndete die am 12. August 2010 verfÃ¼gte Rentenherabsetzung damit, dass laut polydisziplinÃ¤rem Gutachten des Y.___ (vom 14. Dezember 2009) eine 50 %ige ArbeitsfÃ¤higkeit ausgewiesen und damit im Vergleich zur der im Jahre 2001 aufgrund psychiatrischer EinschrÃ¤nkungen auf 37,5 % veranschlagten RestarbeitsfÃ¤higkeit eine Verbesserung des LeistungsvermÃ¶gens von 12,5 % eingetreten sei (Urk. 2; VerfÃ¼gungsteil 2). Davon abweichend liess sich die Beschwerdegegnerin in der Beschwerdeantwort vom 15. Oktober 2010 (Urk. 6) dahingehend vernehmen, dass die gestÃ¼tzt auf das Gutachten von Dr. med. Z.___, SpezialÃ¤rztin FMH fÃ¼r Psychiatrie und Psychotherapie (vom 23. September 2004; Urk. 7/108) erfolgte Zusprache einer Dreiviertelsrente - mangels schlÃ¼ssiger medizinischer Grundlage - zweifellos unrichtig und die RevisionsverfÃ¼gung vom 12. August 2010 mit dieser substituierten BegrÃ¼ndung zu schÃ¼tzen sei. Dass der Versicherte weiterhin Anspruch auf eine Rente habe, kÃ¶nne indes auch mit Blick auf die Expertise des Y.___ vom 14. Dezember 2009 nicht gesagt werden. Es liessen sich daraus weder in somatischer noch in psychischer Hinsicht Beschwerdebilder mit Auswirkungen auf die ArbeitsfÃ¤higkeit entnehmen; in diesem Sinne sei eine Schlechterstellung des Versicherten zu prÃ¼fen. Sollte eine gewisse UnÃ¼berwindbarkeit der gutachterlich festgestellten psychischen BeeintrÃ¤chtigungen angenommen werden, wÃ¤re die Sache zwecks genÃ¼glicher AbklÃ¤rung der ArbeitsfÃ¤higkeit an die Verwaltung zurÃ¼ckzuweisen.</w:t>
      </w:r>
    </w:p>
    <w:p>
      <w:r>
        <w:t>2.3Â Â Â Â  DemgegenÃ¼ber machte der BeschwerdefÃ¼hrer zusammenfassend geltend, entsprechend den Schlussfolgerungen des Y.___ liege bei im Wesentlichen gleich gebliebenen Diagnosen eine lediglich abweichende EinschÃ¤tzung der ArbeitsfÃ¤higkeit vor, was keinen Revisionsgrund darstelle. Der massgebliche Sachverhalt habe sich nicht verÃ¤ndert, beziehungsweise es seien zu den ursprÃ¼nglichen somatischen Beschwerden psychische hinzugetreten, was zu einer Verschlechterung des Gesundheitszustandes gefÃ¼hrt habe und den Anspruch auf eine ganze Rente begrÃ¼nde (Urk. 1).</w:t>
      </w:r>
    </w:p>
    <w:p>
      <w:r>
        <w:rPr>
          <w:b/>
        </w:rPr>
        <w:t>E. 3</w:t>
      </w:r>
    </w:p>
    <w:p>
      <w:r>
        <w:t>3.1Â Â Â Â  Die ursprÃ¼ngliche, mit Wirkung ab August 2001 zugesprochene Dreiviertelsrente beruhte in medizinischer Hinsicht auf dem Gutachten der Psychiaterin Dr. Z.___ vom 23. September 2004 (Urk. 7/108). Nach einlÃ¤sslicher Anamnese- und Befunderhebung nannte sie folgende Diagnosen: Psychologische Faktoren oder Verhaltensfaktoren, die kÃ¶rperliche Krankheiten beeinflussen, bei Tethered Cord, Status nach Spina bifida-Operation und medialer Discushernie L5/S1; anamnestisch kombiniert umschriebene EntwicklungsstÃ¶rung und histrion/ narzisstische PersÃ¶nlichkeitsstruktur (Urk. 7/108 S. 9). Aus psychiatrischer Sicht wurde dem BeschwerdefÃ¼hrer in angepasster TÃ¤tigkeit ein 50 %iges Arbeitspensum zugemutet, allerdings mit dem Hinweis, dass die LeistungsfÃ¤higkeit - bei einer Ã¼blichen tÃ¤glichen Arbeitszeit von vier Stunden - in etwa zwei bis drei Stunden entspreche (Urk. 7/108 S. 11). Der regionalÃ¤rztliche Dienst (RAD) der IV-Stelle schloss daraus auf eine LeistungsfÃ¤higkeit von drei Stunden im Rahmen eines Pensums von 50 % und damit auf eine ArbeitsfÃ¤higkeit von 37,5 % (75 % Leistung in einem 50 %-Pensum; Urk. 7/110 S. 2). Diese EinschÃ¤tzung bildete Grundlage der verfÃ¼gten Zusprechung einer auf einem InvaliditÃ¤tsgrad von 63 % basierenden Dreiviertelsrente.</w:t>
      </w:r>
    </w:p>
    <w:p>
      <w:r>
        <w:t>3.2Â Â Â Â  Die betreffende VerfÃ¼gung kann entgegen der von der Beschwerdegegnerin nachtrÃ¤glich vertretenen Auffassung (Urk. 6) nicht als zweifellos unrichtig bezeichnet werden, nachdem im damaligen Zeitpunkt keine von Dr. Z.___ abweichende relevante fachÃ¤rztliche Stellungnahme zur ArbeitsfÃ¤higkeit vorgelegen und der RAD die von Dr. Z.___ erwÃ¤hnten Diagnosen zwar als "nichtssagend", die erhoben Befunde aber als "genau ausgefÃ¼hrt" und die Schlussfolgerungen als "nachvollziehbar" bezeichnet hatte (Urk. 7/110 S. 1). Diese Beurteilung ist im Ãbrigen mit der im Y.___-Gutachten zum Ausdruck gebrachten Ãbereinstimmung mit der Vorgutachterin Dr. Z.___ (Urk. 7/165 S. 16; vgl. auch E. 4.2 hernach) vereinbar. Es entspricht nicht dem Sinn der WiedererwÃ¤gung, laufende AnsprÃ¼che zufolge nachtrÃ¤glich gewonnener besserer Einsicht der DurchfÃ¼hrungsorgane - wie sie in der Beschwerdeantwort (Urk. 6) zum Ausdruck kommt -Â  jederzeit einer Neubeurteilung zuzufÃ¼hren (vgl. Bundesgerichtsurteil 8C_1012/2008 vom 17. August 2009 E. 4.1 mit Hinweis).</w:t>
      </w:r>
    </w:p>
    <w:p>
      <w:r>
        <w:rPr>
          <w:b/>
        </w:rPr>
        <w:t>E. 4</w:t>
      </w:r>
    </w:p>
    <w:p>
      <w:r>
        <w:t>4.1Â Â Â Â  Die HerabsetzungsverfÃ¼gung vom 12. August 2010 basiert auf der von der IV-Stelle veranlassten Expertise des Y.___ vom 14. Dezember 2009 (Urk. 7/165). Nach einer ausfÃ¼hrlichen Anamnese und einlÃ¤sslichen internistisch-allgemeinmedizinischen, rheumatologischen und psychiatrischen Untersuchungen gelangten die Gutachter - unter Einbezug frÃ¼herer Ã¤rztlicher Berichte - zu folgender Gesamtbeurteilung: Aus allgemeinmedizinischer Sicht fÃ¤nden sich keine Erkrankungen mit Einfluss auf die LeistungsfÃ¤higkeit. Die rheumatologische Untersuchung habe das bekannte chronische lumbovertebrale Schmerzsyndrom mit Status nach operativem Verschluss einer lumbosakralen geschlossenen Meningozele nach der Geburt, bei weiter persistierender WirbelsÃ¤ulenfehlhaltung und muskulÃ¤rer Dekonditionierung, ergeben. Unter BerÃ¼cksichtigung der aktuellen Untersuchung und der Beurteilung durch die Klinik fÃ¼r Rheumatologie des Spitals A.___ vom Februar 2009 sei ab dem Datum des Gutachtens hinsichtlich einer kÃ¶rperlich leichten bis nur selten intermittierend mittelschweren wechselbelastenden beruflichen TÃ¤tigkeit von einer "vollumfÃ¤nglich normalen ArbeitsfÃ¤higkeit" auszugehen. Einzig kÃ¶rperlich regelmÃ¤ssige Schwerstarbeit sei nicht zuzumuten. Die psychiatrische Evaluation habe eine passiv-agressive PersÃ¶nlichkeitsstÃ¶rung mit ReifungsverzÃ¶gerung, TeilleistungsschwÃ¤chen (z.B. Legasthenie und Lernbehinderung), eine SomatisierungsstÃ¶rung sowie eine Agoraphobie ergeben. Diese Leiden fÃ¼hrten dazu, dass der Explorand auf dem allgemeinen Arbeitsmarkt dauerhaft nicht mehr zu 100 % einsetzbar sei. Zumutbar sei jedoch eine 50 %ige BeschÃ¤ftigung mit einfachen, repetitiven und intellektuell nicht anspruchsvollen TÃ¤tigkeiten. Auch Arbeiten mit erhÃ¶hter Verantwortung sowie Zeit- und Leistungsdruck sollten vermieden werden. Aus interdisziplinÃ¤rer Sicht wurde dem Exploranden demzufolge eine 50 %ige Arbeits- beziehungsweise LeistungsfÃ¤higkeit im Rahmen einer kÃ¶rperlich leichten bis selten mittelschweren wechselbelastenden beruflichen TÃ¤tigkeit attestiert (Urk. 7/165 S. 24 und 25).</w:t>
      </w:r>
    </w:p>
    <w:p>
      <w:r>
        <w:t>4.2Â Â Â Â  Das Y.___-Gutachten ist grundsÃ¤tzlich und fÃ¼r sich allein nachvollziehbar und schlÃ¼ssig, wovon zunÃ¤chst auch die Beschwerdegegnerin ausgegangen war; dass sie sich in der Folge (Urk. 6) - etwa bezÃ¼glich der diagnostizierten PersÃ¶nlichkeitsstÃ¶rung - Ã¼ber die gutachterliche Stellungnahme hinwegsetzte, erscheint so nicht zulÃ¤ssig (vgl. etwa Bundesgerichtsurteil 9C_410/2008 vom 8. September 2008 E. 3.3.2 i.f.). Der Beweiswert eines zwecks Rentenrevision erstellten Gutachtens hÃ¤ngt indes wesentlich davon ab, ob es sich auf das Beweisthema einer erheblichen Ãnderung des Sachverhalts bezieht, also einen tatsÃ¤chlichen Unterschied zum frÃ¼heren Zustand wiedergibt. In der Regel mangelt es am rechtlich erforderlichen Beweiswert, wenn sich die Ã¤rztliche EinschÃ¤tzung nicht oder nicht hinreichend darÃ¼ber ausspricht, inwieweit eine effektive VerÃ¤nderung des Gesundheitszustandes stattgefunden hat (vgl. Bundesgerichtsurteil 9C_418/2010 vom 29. August 2011 E. 4.2).</w:t>
      </w:r>
    </w:p>
    <w:p>
      <w:r>
        <w:t>4.3Â Â Â Â  Die ursprÃ¼ngliche Dreiviertelsrente war dem BeschwerdefÃ¼hrer aufgrund seiner psychischen Verfassung zugesprochen worden (vgl. Urk. 7/110), wogegen die somatischen Befunde nur untergeordnete Bedeutung hatten (vgl. etwa auch Urk. 7/45). Aufgrund der Ergebnisse der Y.___-Begutachtung stand im Rahmen der strittigen Rentenherabsetzung ebenfalls die psychische Seite im Zentrum. Aus dem im Vorbescheidverfahren eingereichten Schreiben der Neurochirurgischen Klinik des B.___s (vom 17. Mai 2010; Urk. 7/176) ergibt sich keine Diskrepanz zum Y.___-Gutachten, nachdem dem Versicherten bei gewÃ¤hrleisteter Schmerzkontrolle eine rÃ¼ckenadaptierte TÃ¤tigkeit ganztags zugemutet wurde (so auch Urk. 7/179 S. 3).Â Â</w:t>
      </w:r>
    </w:p>
    <w:p>
      <w:r>
        <w:t>Â Â Â Â Â Â Â Â  Die Teilgutachterin des Y.___ beschrieb den psychiatrischen Ist-Zustand des Exploranden, Ã¤usserte sich aber nicht zum revisionsrechtlich entscheidendenÂ  Thema einer allfÃ¤lligen gesundheitlichen VerÃ¤nderung. Zwar hielt sie mit Bezug auf die frÃ¼here Stellungnahme von Dr. Z.___ fest, dass - wenngleich die GesundheitsstÃ¶rungen aus heutiger Sicht etwas abweichend beschrieben wÃ¼rden - hinsichtlich der Schlussfolgerung mit der VorgutachterinÂ  "Ãbereinstimmung" bestehe (Urk. 7/165 S. 16). Ob mit dieser Feststellung allerdings eine relevante VerÃ¤nderung der gesundheitlichen Situation verneint werden sollte, nachdem letztlich nicht die Diagnose, sondern die gutachterliche FolgenabschÃ¤tzung entscheidend ist, oder ob die im Y.___-Gutachten auf 50 % veranschlagte ArbeitsfÃ¤higkeit in angepasster TÃ¤tigkeit (ohne Hinweis auf eine von Dr. Z.___ vormals erwÃ¤hnte zusÃ¤tzliche EinschrÃ¤nkung des LeistungsvermÃ¶gens; vgl. E. 3.1 hievor) als Ausdruck einer erheblichen gesundheitlichen Verbesserung (mit entsprechender ErhÃ¶hung der ArbeitsfÃ¤higkeit um 12,5 %) zu werten ist, erscheint - auch mit Blick auf das Schreiben des Y.___ vom 12. Februar 2010 (Urk. 7/168) - nach wie vor unklar.</w:t>
      </w:r>
    </w:p>
    <w:p>
      <w:r>
        <w:t>5.Â Â Â Â Â Â  Die Sache ist daher (im Einklang mit E. 4.4.1.4 von BGE 137 V 210) zwecks gutachterlicher Klarstellung hinsichtlich der Frage, ob beziehungsweise inwieweit im massgeblichen Vergleichszeitraum eine effektive VerÃ¤nderung des Gesundheitszustandes mit entsprechenden Auswirkungen auf die ArbeitsfÃ¤higkeit stattgefunden hat (dazu E. 4.2.1 hievor), an die Verwaltung zurÃ¼ckzuweisen.Â</w:t>
      </w:r>
    </w:p>
    <w:p>
      <w:r>
        <w:t>6.Â Â Â Â Â Â  Die in Anwendung von Art. 69 Abs. 1 bis des Bundesgesetzes Ã¼ber die Invalidenversicherung (IVG) auszufÃ¤llende Gerichtskostenpauschale ist auf Fr. 700.-- festzusetzen und entsprechend dem Verfahrensausgang der Beschwerdegegnerin aufzuerlegen. Der anwaltlich vertretene BeschwerdefÃ¼hrer hat gegenÃ¼ber der Beschwerdegegnerin ausgangsgemÃ¤ss Anspruch auf eine ohne RÃ¼cksicht auf den Streitwert nach der Bedeutung der Streitsache und der Schwierigkeit des Prozesses zu bemessende EntschÃ¤digung (inklusive Barauslagen undÂ  Mehrwertsteuer; Â§ 34 Abs. 1 und 3 des Gesetzes Ã¼ber das Sozialversicherungsgericht [GSVGer] in Verbindung mit Art. 61 lit. g ATSG), welche auf Fr. 1'600.-- festzusetzen ist.</w:t>
      </w:r>
    </w:p>
    <w:p>
      <w:r>
        <w:t>Das Gericht erkennt:</w:t>
      </w:r>
    </w:p>
    <w:p>
      <w:r>
        <w:t>1.Â Â Â Â Â Â Â Â  Die Beschwerde wird in dem Sinne gutgeheissen, dass die angefochtene VerfÃ¼gung vom 12. August 2010 aufgehoben und die Sache an die Sozialversicherungsanstalt des Kantons ZÃ¼rich, IV-Stelle, zurÃ¼ckgewiesen wird, damit diese, nach erfolgter AbklÃ¤rung im Sinne der ErwÃ¤gungen, Ã¼ber den Rentenanspruch des BeschwerdefÃ¼hrers neu verfÃ¼ge.</w:t>
      </w:r>
    </w:p>
    <w:p>
      <w:r>
        <w:t>2.Â Â Â Â Â Â Â Â  Die Gerichtskosten von Fr. 700.--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1'600.-- (inkl. Barauslagen und MWSt) zu bezahlen.</w:t>
      </w:r>
    </w:p>
    <w:p>
      <w:r>
        <w:t>4.Â Â Â Â Â Â Â Â  Zustellung gegen Empfangsschein an:</w:t>
      </w:r>
    </w:p>
    <w:p>
      <w:r>
        <w:t>- Rechtsanwalt Sebastian Lorentz</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