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IV.2010.00882 vom 6. März 2011</w:t>
      </w:r>
    </w:p>
    <w:p>
      <w:r>
        <w:t>ZH Sozialversicherungsgericht, 2011-03-06, DE</w:t>
      </w:r>
    </w:p>
    <w:p>
      <w:r>
        <w:rPr>
          <w:b/>
        </w:rPr>
        <w:t xml:space="preserve">Quelle: </w:t>
      </w:r>
      <w:r>
        <w:t>https://mcp.opencaselaw.ch/entscheid/zh_sozialversicherungsgericht_IV.2010.00882</w:t>
      </w:r>
    </w:p>
    <w:p>
      <w:r>
        <w:t>FR: ZH_SOZIALVERSICHERUNGSGERICHT IV.2010.00882 du 6 mars 2011</w:t>
      </w:r>
    </w:p>
    <w:p>
      <w:r>
        <w:t>IT: ZH_SOZIALVERSICHERUNGSGERICHT IV.2010.00882 del 6 marzo 2011</w:t>
      </w:r>
    </w:p>
    <w:p>
      <w:pPr>
        <w:pStyle w:val="Heading2"/>
      </w:pPr>
      <w:r>
        <w:t>Erwägungen</w:t>
      </w:r>
    </w:p>
    <w:p>
      <w:r>
        <w:rPr>
          <w:b/>
        </w:rPr>
        <w:t>E. 3</w:t>
      </w:r>
    </w:p>
    <w:p>
      <w:r>
        <w:t>3.1Â Â Â Â  Die medizinischen Akten ergeben folgendes Bild Ã¼ber den Gesundheitszustand des BeschwerdefÃ¼hrers:</w:t>
      </w:r>
    </w:p>
    <w:p>
      <w:r>
        <w:t>Â Â Â Â Â Â Â Â  Der BeschwerdefÃ¼hrer wurde am 28. Januar 2004 durch Dr. med. A.___, Spezialarzt FMH Innere Medizin und Physikalische Medizin und Rehabilitation, speziell Rheumaerkrankungen, untersucht (Urk. 8/14 S. 6). Dr. A.___ fÃ¼hrte in einem Gutachten vom 9. Februar 2004 (Urk. 8/14/6-16) aus, der BeschwerdefÃ¼hrer gebe an, er habe vor drei bis vier Jahren Probleme mit dem RÃ¼cken, seinem GehÃ¶r und der Lunge bekommen (S. 3 Mitte). Dr. A.___ nannte als Diagnosen unspezifische lumbal betonte RÃ¼ckenbeschwerden mit Symptomausweitung, neuroradiologisch Ventralgleiten bei L5 bei Verdacht auf eine Spondylolyse bei L5, eine lumbo-sacrale StatikstÃ¶rung und eine moderate degenerative Segmenterkrankung bei L4/5 (S. 9 Mitte).</w:t>
      </w:r>
    </w:p>
    <w:p>
      <w:r>
        <w:t>Â Â Â Â Â Â Â Â  In der jetzigen TÃ¤tigkeit als Taxifahrer bestehe eine EinschrÃ¤nkung in der ArbeitsfÃ¤higkeit von maximal 25 %. Dies gelte auch fÃ¼r jede andere kÃ¶rperlich leichte TÃ¤tigkeit. Die genannte ArbeitsunfÃ¤higkeit gelte ab Juni 2003 (S. 10 unten).</w:t>
      </w:r>
    </w:p>
    <w:p>
      <w:r>
        <w:t>3.2Â Â Â Â  Dr. med. B.___, Neurologie, bei welcher der BeschwerdefÃ¼hrer seit September 1997 in Behandlung war (Urk. 8/24 S. 5 lit. D.1), attestierte dem BeschwerdefÃ¼hrer in einem Bericht vom 25. Juni 2004 (Urk. 8/24/1-7) fÃ¼r die kÃ¶rperlich belastende Arbeit auf der Baustelle oder sonstige kÃ¶rperlich belastende TÃ¤tigkeiten eine volle ArbeitsunfÃ¤higkeit. Als Taxifahrer sei es mit einem Pensum von 50 % bis heute ordentlich gegangen, ohne Heben oder Tragen von GepÃ¤ck. Die Prognose sei ungewiss (S. 5 lit. B, S. 7 lit. D.7). Bei gutem Verlauf sei in einer behinderungsangepassten TÃ¤tigkeit eine ErhÃ¶hung des Pensums bis auf 75 % zumutbar (S. 4).</w:t>
      </w:r>
    </w:p>
    <w:p>
      <w:r>
        <w:t>3.3Â Â Â Â  Dr. med. C.___, SpezialÃ¤rztin FMH fÃ¼r Physikalische Medizin und Rehabilitation, speziell Rheumaerkrankungen, nannte in einem Bericht vom 5. Juli 2004 (Urk. 8/25/1-4) als Diagnosen mit Auswirkung auf die ArbeitsfÃ¤higkeit (S. 1 lit. A):</w:t>
      </w:r>
    </w:p>
    <w:p>
      <w:r>
        <w:t>- rezidivierendes bis persistierendes lumbo-spondylogenes Schmerzsyndrom bei Hyperlordose sowie ungÃ¼nstigem lumbo-sacralem Ãbergangswinkel</w:t>
      </w:r>
    </w:p>
    <w:p>
      <w:r>
        <w:t>- Osteochondrose bei L4/L5 und L5/S1 mit Verdacht auf leichte funktionelle InstabilitÃ¤t, seit 2002.</w:t>
      </w:r>
    </w:p>
    <w:p>
      <w:r>
        <w:t>Â Â Â Â Â Â Â Â  In einer behinderungsangepassten TÃ¤tigkeit bestehe je nach TÃ¤tigkeit eine ArbeitsfÃ¤higkeit von 50 bis 70 %. Als Taxichauffeur sei ein Arbeitspensum von 50 % realistisch (S. 4).</w:t>
      </w:r>
    </w:p>
    <w:p>
      <w:r>
        <w:t>3.4Â Â Â Â  Dr. med. D.___, bei dem der BeschwerdefÃ¼hrer seit MÃ¤rz 2003 in therapeutischer Behandlung ist (Urk. 8/52 S. 2 Ziff. 1.2), stellte in einem Bericht vom 26. April 2009 (Urk. 8/52) die Diagnose einer anhaltenden Ã¤ngstlichen Depression beziehungsweise einer Dysthymia (S. 2 Ziff. 1, S. 4 unten).</w:t>
      </w:r>
    </w:p>
    <w:p>
      <w:r>
        <w:rPr>
          <w:b/>
        </w:rPr>
        <w:t>E. 4</w:t>
      </w:r>
    </w:p>
    <w:p>
      <w:r>
        <w:t>4.1Â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das Invalideneinkommen massgebend ist dasjenige Einkommen, welches der Versicherte aufgrund seines konkreten Gesundheitszustandes zumutbarerweise noch zu erzielen in der Lage wÃ¤re (Art. 16 ATSG). Ein - in die Bemessung des Valideneinkommens einbezogenes - Zusatzeinkommen aus Nebenerwerb ist insoweit zu berÃ¼cksichtigen, als der Versicherte ein solches trotz seiner gesundheitlichen BeeintrÃ¤chtigung zumutbarerweise weiterhin erzielen kann. HierfÃ¼r ist gleich wie beim Haupterwerb massgebend, welche Arbeiten und LeistungsumfÃ¤nge dem Versicherten aufgrund seines Gesundheitszustandes nach Ã¤rztlicher Beurteilung noch zugemutet werden kÃ¶nnen (Urteile des Bundesgerichts in Sachen G. vom 18. Februar 2008, 9C_883/2007, Erw. 2.3, und in Sachen C. vom 28. August 2003, I 109/02, Erw. 3.3.2; RKUV 2003 Nr. U 476 S. 108, Erw. 3.2.1).</w:t>
      </w:r>
    </w:p>
    <w:p>
      <w:r>
        <w:t>Â Â Â Â Â Â Â Â  WÃ¼rde die Aussage in einem medizinischen Gutachten, wonach der Versicherte zu 100 % beziehungsweise uneingeschrÃ¤nkt arbeitsfÃ¤hig ist, generell so verstanden, dass nur eine Arbeitszeit von zirka 40 Wochenstunden zumutbar sei, so wÃ¤ren damit alle Personen, welche bisher mehr als ein volles Pensum geleistet haben, mangels Zumutbarkeit des bisher geleisteten Pensums automatisch als invalid zu betrachten. Dies widersprÃ¤che sowohl dem Grundsatz, wonach die Invalidenversicherung als ErwerbsunfÃ¤higkeitsversicherung im Prinzip fÃ¼r eine normale erwerbliche TÃ¤tigkeit Versicherungsschutz bietet, als auch dem Grundsatz, dass im Rahmen des Einkommensvergleichs invaliditÃ¤tsfremde Faktoren Ã¼berhaupt nicht oder dann bei beiden VergleichsgrÃ¶ssen gleichmÃ¤ssig zu berÃ¼cksichtigen sind, was selbst dann gilt, wenn ein Versicherter aus invaliditÃ¤tsfremden GrÃ¼nden ein Ã¼berdurchschnittliches Gehalt bezieht. War der BeschwerdefÃ¼hrer als Gesunder in einem insgesamt Ã¼berdurchschnittlich hohen BeschÃ¤ftigungsgrad erwerbstÃ¤tig - und hat er auch ein entsprechend hÃ¶heres Einkommen erzielt, das beim Valideneinkommen berÃ¼cksichtigt wird - so ist ihm, wenn keine EinschrÃ¤nkung der LeistungsfÃ¤higkeit attestiert wird, auch weiterhin ein gleiches Ã¼berdurchschnittliches Pensum, allenfalls in einer angepassten TÃ¤tigkeit, zumutbar (Urteil des Bundesgerichts in Sachen G. vom 18. Februar 2008, 9C_883/2007, Erw. 2.4 mit Hinweisen).</w:t>
      </w:r>
    </w:p>
    <w:p>
      <w:r>
        <w:t>4.2Â Â Â Â Â Â Â Â  Voraussetzung fÃ¼r die Anrechnung eines erhÃ¶hten Erwerbspensums beziehungsweise eines Nebenerwerbs auch beim Invalideneinkommen ist nach der zitierten Rechtsprechung des Bundesgerichts, dass dem BeschwerdefÃ¼hrer trotz Gesundheitsschaden ein Arbeitspensum von Ã¼ber 100 % zumutbar ist.</w:t>
      </w:r>
    </w:p>
    <w:p>
      <w:r>
        <w:t>Â Â Â Â Â Â Â Â  Nach dem Feststellungsblatt vom 2. Dezember 2004 stÃ¼tzte sich die Beschwerdegegnerin fÃ¼r die Beurteilung der ArbeitsfÃ¤higkeit des BeschwerdefÃ¼hrers anlÃ¤sslich der VerfÃ¼gung vom 13. Januar 2005 auf ein Schreiben der Z.___ AG vom 3. Juni 2004, wonach der BeschwerdefÃ¼hrer zu 100 % als Taxifahrer arbeite (Urk. 8/20, S. 4, Urk. 8/30 S. 1). Anders als nach dem Schreiben der Arbeitgeberin sprechen die vorliegenden medizinischen Akten jedoch fÃ¼r eine EinschrÃ¤nkung der ArbeitsfÃ¤higkeit auch in der TÃ¤tigkeit als Taxifahrer. Dr. A.___ stellte im Gutachten vom 9. Februar 2004 eine EinschrÃ¤nkung von 25 % fest (Urk. 8/14 S. 15 unten), auch wenn die BegrÃ¼ndung nicht ohne Weiteres Ã¼berzeugt. Nach der seinerzeitigen Beurteilung durch Dr. B.___ und Dr. C.___ ist fÃ¼r die TÃ¤tigkeit als Taxifahrer von einer ArbeitsfÃ¤higkeit von 50 % und gegebenenfalls von einer hÃ¶heren ArbeitsfÃ¤higkeit von 70 % bis 75 % in einer behinderungsangepassten TÃ¤tigkeit auszugehen (Urk. 8/24/4, Urk. 8/24/5 lit. B, Urk. 8/25/4). Aktuelle AbklÃ¤rungen zur ArbeitsfÃ¤higkeit des BeschwerdefÃ¼hrers liegen abgesehen vom Bericht von Dr. D.___ vom 26. April 2009 (Urk. 8/52) nicht vor. Insbesondere fehlt eine aktuelle Untersuchung und Beurteilung der ArbeitsfÃ¤higkeit im Zusammenhang mit den RÃ¼ckenbeschwerden des BeschwerdefÃ¼hrers. Das Schreiben der Arbeitgeberin vom 3. Juni 2004, wonach der BeschwerdefÃ¼hrer seit Oktober 2003 zu 100 % als Taxifahrer arbeitet (Urk. 8/20 S. 4), vermag eine medizinische Stellungnahme nicht zu ersetzen.</w:t>
      </w:r>
    </w:p>
    <w:p>
      <w:r>
        <w:t>4.3Â Â Â Â  Der BeschwerdefÃ¼hrer bestreitet des Weiteren die Berechnung der Beschwerdegegnerin, die in der VerfÃ¼gung vom 23. Juli 2010 einen Nebenerwerb von 54 % berechnete. Sie ging davon aus, dass der BeschwerdefÃ¼hrer nach den Angaben der Z.___ AG in den Jahren 2000 und 2001 als Taxifahrer je zirka 1'080 und 1'440 Arbeitsstunden gearbeitet habe (vgl. Urk. 8/57, Urk. 8/60 S. 5).</w:t>
      </w:r>
    </w:p>
    <w:p>
      <w:r>
        <w:t>Â Â Â Â Â Â Â Â  Der BeschwerdefÃ¼hrer reichte dem Gericht ein Schreiben der Z.___ AG vom 31. Januar 2003 ein, wonach er in der Zeit vom 11. September bis zum 6. Dezember 2002 durchschnittlich an zwei Tagen pro Woche gearbeitet habe, wobei von einer Dauer je Schicht von 10 bis 12 Stunden auszugehen sei. Ab dem 7. Dezember 2002 habe das Arbeitspensum 50 % betragen (Urk. 3/3). Nach den AusfÃ¼hrungen des BeschwerdefÃ¼hrers ergebe sich daraus eine wÃ¶chentliche Arbeitszeit von 50 bis 60 Stunden und eine Jahresarbeitszeit von 2'600 bis 3'120 Stunden (Urk. 1 S. 5 Ziff. 3).</w:t>
      </w:r>
    </w:p>
    <w:p>
      <w:r>
        <w:t>4.4Â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4.5Â Â Â Â Â Â Â Â  Nachdem sich aus den Akten nicht klar ergibt, ob dem BeschwerdefÃ¼hrer als Taxifahrer (oder in einer anderen TÃ¤tigkeit) mehr als ein volles Arbeitspensum zugemutet werden kann, so dass ein erhÃ¶htes Erwerbspensum auch beim Invalideneinkommen zu berÃ¼cksichtigen wÃ¤re, kann Ã¼ber die Berechnung des Nebenerwerbs durch die Beschwerdegegnerin vorliegend nicht abschliessend entschieden werden.</w:t>
      </w:r>
    </w:p>
    <w:p>
      <w:r>
        <w:t>Â Â Â Â Â Â Â Â  Die Sache ist daher an die Beschwerdegegnerin zur AbklÃ¤rung der ArbeitsfÃ¤higkeit des BeschwerdefÃ¼hrers und der Ermittlung des anrechenbaren Invalideneinkommens zurÃ¼ckzuweisen. Dabei wird ferner zu entscheiden sein, ob dem BeschwerdefÃ¼hrer - im Gesundheitsfall - in seinem mittlerweile fortgeschrittenen Alter immer noch das frÃ¼her ausgeÃ¼bte Pensum von weit Ã¼ber 100 % zumutbar wÃ¤re, was Auswirkungen auf das aktuell zu veranschlagende Valideneinkommen haben kÃ¶nnte. Hernach wird die Beschwerdegegnerin erneut Ã¼ber den weiteren Anspruch des BeschwerdefÃ¼hrers zu entscheiden haben.</w:t>
      </w:r>
    </w:p>
    <w:p>
      <w:r>
        <w:t>Â Â Â Â Â Â Â Â  In diesem Sinne ist die Beschwerde gutzuheissen und der angefochtene Entscheid aufzuheben.</w:t>
      </w:r>
    </w:p>
    <w:p>
      <w:r>
        <w:t>5.Â Â Â Â Â Â</w:t>
      </w:r>
    </w:p>
    <w:p>
      <w:r>
        <w:t>5.1Â Â Â Â  Da es um die Bewilligung oder Verweigerung von Versicherungsleistungen geht, ist das Verfahrens kostenpflichtig. Die Gerichtskosten sind nach dem Verfahrensaufwand und unabhÃ¤ngig vom Streitwert festzulegen (Art. 69 Abs. 1 bis IVG) und auf Fr. 600.--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In Anwendung dieser Kriterien ist dem BeschwerdefÃ¼hrer eine ProzessentschÃ¤digung von Fr. 1'900.-- (inklusive Barauslagen und Mehrwertsteuer) zuzusprechen.</w:t>
      </w:r>
    </w:p>
    <w:p>
      <w:r>
        <w:t>Das Gericht erkennt:</w:t>
      </w:r>
    </w:p>
    <w:p>
      <w:r>
        <w:t>1.Â Â Â Â Â Â Â Â  Die Beschwerde wird in dem Sinne gutgeheissen, dass die VerfÃ¼gung vom 23. Juli 2010 aufgehoben und die Sache an die Sozialversicherungsanstalt des Kantons ZÃ¼rich, IV-Stelle, zurÃ¼ckgewiesen wird, damit diese, nach erfolgten AbklÃ¤rungen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1Â900 .-- (inkl. Barauslagen und MWSt) zu bezahlen.</w:t>
      </w:r>
    </w:p>
    <w:p>
      <w:r>
        <w:t>4.Â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