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IV.2010.00878 vom 20. Juni 2011</w:t>
      </w:r>
    </w:p>
    <w:p>
      <w:r>
        <w:t>ZH Sozialversicherungsgericht, 2011-06-20, DE</w:t>
      </w:r>
    </w:p>
    <w:p>
      <w:r>
        <w:rPr>
          <w:b/>
        </w:rPr>
        <w:t xml:space="preserve">Quelle: </w:t>
      </w:r>
      <w:r>
        <w:t>https://mcp.opencaselaw.ch/entscheid/zh_sozialversicherungsgericht_IV.2010.00878</w:t>
      </w:r>
    </w:p>
    <w:p>
      <w:r>
        <w:t>FR: ZH_SOZIALVERSICHERUNGSGERICHT IV.2010.00878 du 20 juin 2011</w:t>
      </w:r>
    </w:p>
    <w:p>
      <w:r>
        <w:t>IT: ZH_SOZIALVERSICHERUNGSGERICHT IV.2010.00878 del 20 giugno 2011</w:t>
      </w:r>
    </w:p>
    <w:p>
      <w:pPr>
        <w:pStyle w:val="Heading2"/>
      </w:pPr>
      <w:r>
        <w:t>Erwägungen</w:t>
      </w:r>
    </w:p>
    <w:p>
      <w:r>
        <w:rPr>
          <w:b/>
        </w:rPr>
        <w:t>E. 1</w:t>
      </w:r>
    </w:p>
    <w:p>
      <w:r>
        <w:t>1.1Â Â Â Â  Ãndert sich der Grad der InvaliditÃ¤t des RentenbezÃ¼gers in einer fÃ¼r den Anspruch erheblichen Weise, so wird die Rente von Amtes wegen oder auf Gesuch hin fÃ¼r die Zukunft entsprechend erhÃ¶ht, herabgesetzt oder aufgehoben (sog. materielle Revision; Art. 17 des Bundesgesetzes Ã¼ber den Allgemeinen Teil des Sozialversicherungsrechts [ATSG]).</w:t>
      </w:r>
    </w:p>
    <w:p>
      <w:r>
        <w:t>1.2Â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(sog. prozessuale Revision).</w:t>
      </w:r>
    </w:p>
    <w:p>
      <w:r>
        <w:t>Â Â Â Â Â Â Â Â  Die Verwaltung kann auf formell rechtskrÃ¤ftige VerfÃ¼gungen oder Einspracheentscheide, die nicht Gegenstand materieller richterlicher Beurteilung gebildet haben, zurÃ¼ckkommen, wenn sie zweifellos unrichtig sind und wenn ihre Berichtigung von erheblicher Bedeutung ist (sog. WiedererwÃ¤gung; Art. 53 Abs. 2 ATSG).</w:t>
      </w:r>
    </w:p>
    <w:p>
      <w:r>
        <w:t>1.3Â Â Â Â  Der Erlass vorsorglicher Massnahmen im Verwaltungsverfahren ist grundsÃ¤tzlich unabhÃ¤ngig davon zulÃ¤ssig, ob das Gesetz eine explizite Regelung dazu enthÃ¤lt, was auch im Bereich des Sozialversicherungsrechts gilt (Seiler, in: Auer/MÃ¼ller/Schindler [Hrsg.], Kommentar zum Bundesgesetz Ã¼ber das Verwaltungsverfahren [VwVG], ZÃ¼rich 2008, N 30 zu Art. 56 VwVG; vgl. Schlauri, Die vorsorgliche Einstellung von Dauerleistungen der Sozialversicherung, in: Schaffhauser/Schlauri [Hrsg.], Die Revision von Dauerleistungen in der Sozialversicherung, VerÃ¶ffentlichungen des Schweizerischen Instituts fÃ¼r Verwaltungskurse an der UniversitÃ¤t St. Gallen, Neue Reihe/Bd. 47, St. Gallen 1999, S. 195).</w:t>
      </w:r>
    </w:p>
    <w:p>
      <w:r>
        <w:t>Â Â Â Â Â Â Â Â  GemÃ¤ss Art. 55 Abs. 1 ATSG in Verbindung mit Art. 56 VwVG kÃ¶nnen die SozialversicherungstrÃ¤ger im Rahmen eines Hauptverfahrens (z.B. betreffend ÃberprÃ¼fung einer Dauerleistung) - sofern die entsprechenden Voraussetzungen erfÃ¼llt sind - vorsorgliche Massnahmen (wie etwa eine vorlÃ¤ufige Einstellung von Rentenzahlungen), treffen, um die Wirksamkeit der EndverfÃ¼gung sicherzustellen.</w:t>
      </w:r>
    </w:p>
    <w:p>
      <w:r>
        <w:t>1.4Â Â Â Â  Die Ã¼ber die Anordnung vorsorglicher Massnahmen befindende BehÃ¶rde hat eine InteressenabwÃ¤gung vorzunehmen, wobei die gleiche InteressenabwÃ¤gung wie bei der Frage des Suspensiveffekts (vgl. Art. 11 der Verordnung Ã¼ber den Allgemeinen Teil des Sozialversicherungsrechts [ATSV] in Verbindung mit Art. 55 VwVG) zum Zug kommt. Mithin ist zu prÃ¼fen, ob die GrÃ¼nde, die fÃ¼r die Wirksamkeit der vorsorglichen Anordnung sprechen, gewichtiger sind als jene, die fÃ¼r die gegenteilige LÃ¶sung angefÃ¼hrt werden kÃ¶nnen. Dabei steht der beurteilenden BehÃ¶rde ein gewisser Ermessensspielraum zu. Beim Entscheid ist im Allgemeinen auf den Sachverhalt abzustellen, der sich aus den vorhandenen Akten und ohne zeitraubende weitere Erhebungen ergibt (vgl. etwa Urteile des damaligen EidgenÃ¶ssischen Versicherungsgerichts [EVG] vom 8. August 2005 [I 426/05] Erw. 2.2, 3. April 2003 [I 57/03] Erw. 4.1 und 11. Dezember 2002 [U 21/02] Erw. 7.2 und 8.2], je mit Hinweisen).</w:t>
      </w:r>
    </w:p>
    <w:p>
      <w:r>
        <w:t>1.5Â Â Â Â  Nach Art. 1 Abs. 1 des Bundesgesetzes Ã¼ber die Invalidenversicherung (IVG) sind die Bestimmungen des ATSG auf die Invalidenversicherung (Art. 1a-26 bis und 28-70) anwendbar, soweit das IVG nicht eine Abweichung vom ATSG vorsieht.</w:t>
      </w:r>
    </w:p>
    <w:p>
      <w:r>
        <w:t>Im Zuge der am 1. Januar 2008 in Kraft getretenen 5. IV-Revision (Bundesgesetz vom 6. Oktober 2006 und Verordnung vom 28. September 2007) wurde Art. 7b IVG eingefÃ¼gt, wonach die Leistungen nach Art. 21 Abs. 4 ATSG gekÃ¼rzt oder verweigert werden kÃ¶nnen, wenn die versicherte Person den Pflichten nach Art. 7 ATSG oder nach Art. 43 Abs. 2 ATSG nicht nachgekommen ist (Abs. 1). In Abweichung von Art. 21 Abs. 4 ATSG kÃ¶nnen die Leistungen ohne Mahn- und Bedenkzeitverfahren gekÃ¼rzt oder verweigert werden, wenn die versicherte Person (Abs. 2):</w:t>
      </w:r>
    </w:p>
    <w:p>
      <w:r>
        <w:t>a.Â Â Â  trotz Aufforderung der IV-Stelle nach Art. 3c Abs. 6 IVG nicht unverzÃ¼glich eine Anmeldung vorgenommen hat und sich dies nachteilig auf die Dauer oder das Ausmass der ArbeitsunfÃ¤higkeit oder der InvaliditÃ¤t auswirkt;</w:t>
      </w:r>
    </w:p>
    <w:p>
      <w:r>
        <w:t>b.Â Â  der Meldepflicht nach Art. 31 Abs. 1 ATSG nicht nachgekommen ist;</w:t>
      </w:r>
    </w:p>
    <w:p>
      <w:r>
        <w:t>c.Â Â Â  Leistungen der Invalidenversicherung zu Unrecht erwirkt oder zu erwirken versucht hat;</w:t>
      </w:r>
    </w:p>
    <w:p>
      <w:r>
        <w:t>d.Â Â  der IV-Stelle die AuskÃ¼nfte nicht erteilt, welche diese zur ErfÃ¼llung ihrer gesetzlichen Aufgabe benÃ¶tigt.</w:t>
      </w:r>
    </w:p>
    <w:p>
      <w:r>
        <w:t>Laut Art. 7b Abs. 3 IVG sind beim Entscheid Ã¼ber die KÃ¼rzung oder Verweigerung von Leistungen alle UmstÃ¤nde des einzelnen Falles, insbesondere das Ausmass des Verschuldens und die wirtschaftliche Lage der versicherten Person, zu berÃ¼cksichtigen. Dies wird durch Art. 86 bis der Verordnung Ã¼ber die Invalidenversicherung (IVV; eingefÃ¼gt im Zuge der 5. IV-Revision mit Verordnung vom 28. September 2007, in Kraft seit 1. Januar 2008) dahingehend konkretisiert, dass eine Rente in den FÃ¤llen nach Art. 7b Abs. 2 lit. a-d IVG wÃ¤hrend lÃ¤ngstens drei Monaten um hÃ¶chstens einen Viertel gekÃ¼rzt wird (Abs. 2). In besonders schweren FÃ¤llen kann die Rente verweigert werden (Abs. 3).</w:t>
      </w:r>
    </w:p>
    <w:p>
      <w:r>
        <w:t>1.6Â Â Â Â  Jede wesentliche Ãnderung in den fÃ¼r eine Leistung massgebenden VerhÃ¤ltnissen ist von den BezÃ¼gerinnen und BezÃ¼gern, ihren AngehÃ¶rigen oder Dritten, denen die Leistung zukommt, dem VersicherungstrÃ¤ger oder dem jeweils zustÃ¤ndigen DurchfÃ¼hrungsorgan zu melden (Art. 31 Abs. 1 ATSG).</w:t>
      </w:r>
    </w:p>
    <w:p>
      <w:r>
        <w:t>Â Â Â Â Â Â Â Â  Die Meldepflicht im Sinne von Art. 31 ATSG und Art. 7b Abs. 2 lit. b IVV ist vom Verordnungsgeber dahingehend konkretisiert worden, dass der Berechtigte oder sein gesetzlicher Vertreter sowie BehÃ¶rden oder Dritte, denen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des Versicherten, unverzÃ¼glich der IV-Stelle anzuzeigen haben (Art. 77 IVV).</w:t>
      </w:r>
    </w:p>
    <w:p>
      <w:r>
        <w:t>1.7Â Â Â Â  GemÃ¤ss Art. 42 Satz 1 ATSG haben die Parteien Anspruch auf rechtliches GehÃ¶r (Art. 29 Abs. 2 der Bundesverfassung der Schweizerischen Eidgenossenschaft [BV]; BGE 132 V 368 Erw. 3.1, mit Hinweisen).</w:t>
      </w:r>
    </w:p>
    <w:p>
      <w:r>
        <w:t>Im Bereich der Invalidenversicherung wird in Art. 57a Abs. 1 IVG dem Anspruch auf rechtliches GehÃ¶r der versicherten Person dahingehend Rechnung Getragen, dass ihr die IV-Stelle den vorgesehenen Endentscheid Ã¼ber ein Leistungsbegehren oder den Entzug oder die Herabsetzung einer bisher gewÃ¤hrten Leistung mittels Vorbescheid mitteilt. Weiterhin wird ausdrÃ¼cklich festgehalten, dass die versicherte Person Anspruch auf rechtliches GehÃ¶r im Sinne von Art. 42 ATSG hat.</w:t>
      </w:r>
    </w:p>
    <w:p>
      <w:r>
        <w:t>2.Â Â Â Â Â Â  Die Beschwerdegegnerin begrÃ¼ndet die sofortige Sistierung der Invalidenrente damit, dass die BeschwerdefÃ¼hrerin gemÃ¤ss den Akten der zustÃ¤ndigen Staatsanwaltschaft und der Kantonspolizei B.___ unter dem Namen ihres Sohnes ein Unternehmen gegrÃ¼ndet, selbst gefÃ¼hrt und dort auch selbst mitgearbeitet habe. Sie habe die ArbeitstÃ¤tigkeit im Familienunternehmen sowohl gegenÃ¼ber der IV-Stelle als auch gegenÃ¼ber den Gutachtern verschwiegen und dadurch ihr nicht zustehende Rentenleistungen erwirkt. Aus der Nichtdeklaration der tatsÃ¤chlichen LeistungsfÃ¤higkeit schloss die Beschwerdegegnerin auf eine zur Leistungsverweigerung fÃ¼hrende Meldepflichtverletzung. Weiter stellte sie den separaten Entscheid Ã¼ber den materiellen Rentenanspruch sowie Ã¼ber die RÃ¼ckforderungen zu Unrecht ausgerichteter Rentenleistungen in Aussicht, sobald das in Auftrag gegebene Gutachten der Klinik A.___ vorliege. Schliesslich hielt die Beschwerdegegnerin fest, die Rechtsprechung habe das Interesse der Verwaltung, keine unrechtmÃ¤ssigen Leistungen auszurichten, gegenÃ¼ber dem allfÃ¤lligen Interesse der versicherten Person, nicht in eine finanzielle Notlage zu geraten, als vorrangig gewichtet (Urk. 2 S. 1 f.).</w:t>
      </w:r>
    </w:p>
    <w:p>
      <w:r>
        <w:t>Â Â Â Â Â Â Â Â  Die BeschwerdefÃ¼hrerin hingegen bemÃ¤ngelt eine nicht heilbare, schwerwiegende Verletzung des rechtlichen GehÃ¶rs, denn sie habe zu den erhobenen VorwÃ¼rfen nie Stellung nehmen kÃ¶nnen (Urk. 1 S. 4-7). Ausserdem sei der ihr vorgeworfene, auf Mutmassungen von Drittpersonen beruhende Sachverhalt nicht genÃ¼gend bewiesen, womit auch keine Verletzung der Meldepflicht erwiesen sei (Urk. 1 S. 7-15). Weiter rÃ¼gt die BeschwerdefÃ¼hrerin die UnverhÃ¤ltnismÃ¤ssigkeit der Sistierung der ganzen Invalidenrente, weil dies erstens die Annahme einer InvaliditÃ¤t von weniger als 40 % bedeuten wÃ¼rde. Zweitens hÃ¤tte die Beschwerdegegnerin sofort nach Eingang des anonymen Hinweises auf eine ErwerbstÃ¤tigkeit im MÃ¤rz 2008 die entsprechenden Gutachten zur ErwerbsfÃ¤higkeit einholen sollen. FÃ¼r eine erst zwei Jahren danach erfolgte Rentensistierung bestehe keine Dringlichkeit mehr. Schliesslich wies sie darauf hin, dass sie ohne Invalidenrente den Gang auf das Sozialamt werde antreten mÃ¼ssen (Urk. 1 S. 15-17).</w:t>
      </w:r>
    </w:p>
    <w:p>
      <w:r>
        <w:t>3.Â Â Â Â Â Â Â Â  ZunÃ¤chst ist festzuhalten, dass dem formellen Einwand der BeschwerdefÃ¼hrerin, ihr Anspruch auf rechtliches GehÃ¶r sei verletzt worden (1 S. 4-7), nicht gefolgt werden kann, da die angefochtene SistierungsverfÃ¼gung keinen Endentscheid darstellt, womit sie nicht in den Anwendungsbereich von Art. 57a IVG fÃ¤llt und demnach kein Vorbescheidverfahren durchzufÃ¼hren war. Ausserdem handelt es sich bei Art. 7b Abs. 2 IVG um eine spezialgesetzliche Bestimmung, welche bei Vorliegen eng umschriebener TatbestÃ¤nde - wie der im angefochtenen Entscheid angenommenen Meldepflichtverletzung gemÃ¤ss Art. 7b Abs. 2 lit. b IVG (in Verbindung mit Art. 31 Abs. 1 ATSG) beziehungsweise der unrechtmÃ¤ssigen Leistungserwirkung gemÃ¤ss Art. 7b Abs. 2 lit. c IVG - ein Abweichen vom Grundsatz des rechtlichen GehÃ¶rs vorsieht (vgl. Urteile des hiesigen Gerichts vom 19. August 2008 [IV.2008.00270] Erw. 3.3, 17. August 2009 [IV.2009.00605], 28. Mai 2010 [IV.2010.00333] und 30. Juni 2010 [IV.2010.00508]).</w:t>
      </w:r>
    </w:p>
    <w:p>
      <w:r>
        <w:rPr>
          <w:b/>
        </w:rPr>
        <w:t>E. 4</w:t>
      </w:r>
    </w:p>
    <w:p>
      <w:r>
        <w:t>4.1Â Â Â Â  FÃ¤llt eine Aufhebung der angefochtenen VerfÃ¼gung aus formellen GrÃ¼nden ausser Betracht, ist in materieller Hinsicht zu prÃ¼fen, ob die Beschwerdegegnerin die laufende Rente zu Recht wegen Verletzung der Auskunfts- und Meldepflicht beziehungsweise wegen unrechtmÃ¤ssiger Erwirkung der Leistung gestÃ¼tzt auf Art. 7b Abs. 2 IVG sistiert hat. Ãber den Leistungsanspruch an sich (wie auch Ã¼ber eine allfÃ¤llige RÃ¼ckforderung bereits erbrachter Leistungen) wird die Beschwerdegegnerin hingegen zuerst noch zu befinden haben (so der entsprechende Hinweis im angefochtenen Entscheid). Demzufolge braucht vorliegend nicht (abschliessend) beurteilt zu werden, ob die materiellen Revisions- oder WiedererwÃ¤gungsvoraussetzungen gegeben sind oder nicht.</w:t>
      </w:r>
    </w:p>
    <w:p>
      <w:r>
        <w:t>4.2Â Â Â Â Â Â Â Â  Hinsichtlich einer allfÃ¤lligen, nicht gemeldeten ErwerbstÃ¤tigkeit der BeschwerdefÃ¼hrerin ergibt sich aus den Akten, dass diese und ihr - ebenfalls eine ganze Invalidenrente beziehender - Lebenspartner am 15. MÃ¤rz 2007 unter anderem wegen Verdachts auf ungerechtfertigten Bezug von Sozialversicherungsleistungen verhaftet und polizeilich befragt wurden. Auf Vorhalt, ob sie trotz Bezug einer 100%igen Invalidenrente einem Arbeitserwerb nachgehe, verneinte die BeschwerdefÃ¼hrerin zunÃ¤chst die AusÃ¼bung einer ErwerbstÃ¤tigkeit. Im Verlauf der Einvernahme gab sie zu, ab September 2006 im Auftrag des auf ihren Sohn lautenden C.___es WohnungsrÃ¤umungen und Wohnungsreinigungen zu erledigen. Pro Monat wÃ¼rden sie und ihr Lebenspartner zirka zehn AuftrÃ¤ge erhalten (Urk. 8/85 S. 28, S. 105). Die wÃ¤hrend mehrerer Jahre gefÃ¼hrte Strafuntersuchung ergab laut EinstellungsverfÃ¼gung der Staatsanwaltschaft Z.___ vom 22. Dezember 2010 jedoch keine Hinweise dafÃ¼r, dass die BeschwerdefÃ¼hrerin einer regelmÃ¤ssigen, entgeltlichen Arbeit nachgegangen wÃ¤re, welche eine UnterstÃ¼tzung des sich soeben selbstÃ¤ndig gemachten Sohnes mit Know-How und gelegentlichen (Kontroll-)Arbeiten Ã¼bersteigen wÃ¼rde. Ebenso wenig konnte der BeschwerdefÃ¼hrerin rechtsgenÃ¼glich nachgewiesen werden, dass sie mittels einer Totalsimulation zu Unrecht Leistungen der Invalidenversicherung erwirkt hÃ¤tte (Urk. 16 S. 1 f.).</w:t>
      </w:r>
    </w:p>
    <w:p>
      <w:r>
        <w:t>Â Â Â Â Â Â Â Â  Den schlÃ¼ssigen, auf den Ergebnissen des sehr aufwÃ¤ndigen Untersuchungsverfahrens mit zahlreichen Einvernahmen von Auskunftspersonen beruhenden Ãberlegungen der Staatsanwaltschaft Z.___ folgend, kann der BeschwerdefÃ¼hrerin keine nennenswerte AusÃ¼bung einer ErwerbstÃ¤tigkeit und somit keine diesbezÃ¼gliche Meldepflichtverletzung vorgeworfen werden. Dementsprechend darf auch nicht auf die Erteilung einer falschen Auskunft durch Verneinung der Frage nach der AusÃ¼bung einer ErwerbstÃ¤tigkeit im Fragebogen fÃ¼r die Revision der Invalidenrente vom 12. Dezember 2007 (Urk. 8/53 Ziff. 2.1) geschlossen werden.</w:t>
      </w:r>
    </w:p>
    <w:p>
      <w:r>
        <w:t>4.3Â Â Â Â  Nicht erstellt ist auch der Vorwurf einer Meldepflichtverletzung bezÃ¼glich der Nichtdeklaration der tatsÃ¤chlichen LeistungsfÃ¤higkeit. Denn bei der rÃ¼ckwirkenden Zusprechung der Rente im Februar 2005 war die Beschwerdegegnerin von einer ArbeitsunfÃ¤higkeit und damit von einem InvaliditÃ¤tsgrad von 100 % ausgegangen (Urk. 8/24 S. 3, Urk. 8/45). Dabei hatte sie sich im Wesentlichen auf das psychiatrische Gutachten von lic. phil. D.___, Fachpsychologe fÃ¼r Psychotherapie, und Dr. med. E.___, Facharzt fÃ¼r Psychiatrie und Psychotherapie, vom 16. August 2004 gestÃ¼tzt, worin der BeschwerdefÃ¼hrerin bei den Diagnosen einer mittelschweren depressiven Episode (ICD-10 F32.1), einer SomatisierungsstÃ¶rung (ICD-10 F45.0) sowie einer somatoformen SchmerzstÃ¶rung (ICD-10 F45.4) eine 100%ige ArbeitsunfÃ¤higkeit attestiert wurde (Urk. 8/23 S. 5 f.).</w:t>
      </w:r>
    </w:p>
    <w:p>
      <w:r>
        <w:t>Â Â Â Â Â Â Â Â  Im bereits erwÃ¤hnten Fragebogen fÃ¼r die Revision der Invalidenrente ersuchte die BeschwerdefÃ¼hrerin am 12. Dezember 2007 unter Hinweis auf eine Verschlimmerung ihres Zustandes um Einholung von AuskÃ¼nften der behandelnden Ãrztin und des Spitals F.___ (Urk. 8/53 Ziff. 1.2). Diese subjektive Annahme bzw. Angabe einer gesundheitlichen Verschlechterung allein kann der BeschwerdefÃ¼hrerin nach Lage der Akten noch nicht als schuldhaftes Verhalten angelastet werden. Denn im Einklang mit ihrer Selbstwahrnehmung stehen die vielen seit der Rentenzusprechung erfolgten haus- und fachÃ¤rztlichen Konsultationen. Ausserdem kÃ¶nnen den nachfolgend wiederzugebenden medizinischen Akten keine brauchbaren Ã¤rztlichen Aussagen zu einer allfÃ¤lligen Verbesserung des Gesundheitszustandes beziehungsweise der zumutbaren Arbeitsleistung entnommen werden.</w:t>
      </w:r>
    </w:p>
    <w:p>
      <w:r>
        <w:t>Â Â Â Â Â Â Â Â  Dem Bericht der Medizinischen Klinik des Spitals F.___ vom 18. Dezember 2007 ist zu entnehmen, dass die BeschwerdefÃ¼hrerin neben einigen ambulanten Behandlungen im Oktober 2007 wegen unklarer Thoraxschmerzen fÃ¼r drei Tage dort hospitalisiert war. Der berichtende Arzt erwÃ¤hnte zwar die Erhebung diverser kleinerer Diagnosen, verneinte jedoch sinngemÃ¤ss eine invalidisierende Wirkung dieser Erkrankungen (Urk. 8/54).</w:t>
      </w:r>
    </w:p>
    <w:p>
      <w:r>
        <w:t>Â Â Â Â Â Â Â Â  HausÃ¤rztin Dr. med. G.___, FachÃ¤rztin fÃ¼r Innere Medizin, gab im Bericht vom 21. Dezember 2007 an, die BeschwerdefÃ¼hrerin zwischen Sommer 2005 und Februar 2006 sowie zwischen November und Dezember 2007 nur wegen akuter internistischer Probleme behandelt zu haben, und sah sich nicht in der Lage, zum allgemeinen Gesundheitszustand Stellung zu nehmen (Urk. 8/56).</w:t>
      </w:r>
    </w:p>
    <w:p>
      <w:r>
        <w:t>Â Â Â Â Â Â Â Â  In seinem psychiatrischen Gutachten vom 7. Juli 2008 zu Handen der Beschwerdegegnerin bestÃ¤tigte Dr. Y.___ die von lic. phil D.___ und Dr. E.___ 2004 gestellten Diagnosen. Hinsichtlich der depressiven Episode ging er allerdings von einer Besserung der Symptomatik aus und stufte sie als nur noch leichtgradig ein (Urk. 8/62 S. 9). Weiter attestierte er der BeschwerdefÃ¼hrerin eine EinschrÃ¤nkung der ArbeitsfÃ¤higkeit von anfÃ¤nglich 30 % mit einer Reduktion auf 20 % innerhalb von 6 bis 12 Monaten bei zumutbarer psychiatrisch-psychotherapeutischer Behandlung (Urk. 8/62 S. 19).</w:t>
      </w:r>
    </w:p>
    <w:p>
      <w:r>
        <w:t>Â Â Â Â Â Â Â Â  Laut Bericht der Rheumapoliklinik des Spitals H.___ vom 2. Oktober 2008 meldete sich die BeschwerdefÃ¼hrerin am 6. Mai 2008 unter Hinweis auf diffuse GanzkÃ¶rperschmerzen und Polyarthralgien bei der Notfallaufnahme. Die berichtenden Ãrzten stellten die Diagnose eines chronischen Schmerzsyndroms mit vielen klassischen Kriterien einer Fibromyalgie, chronischem Panvertebralsyndrom ohne Radikulopathie sowie Polyarthralgien und die Diagnose von rezidivierenden amnestischen Phasen psychogener Ursache bei depressivem Zustandsbild und diskreter neurologischer Symptomatik an linkem Arm und Bein. Infolge ausstehender Untersuchungsbefunde (MRI-Untersuchung der linken Hand inklusive Handgelenk) konnten sie weder den Gesundheitszustand der BeschwerdefÃ¼hrerin beurteilen, noch zur ArbeitsfÃ¤higkeit Stellung nehmen. Abschliessend empfahlen sie die DurchfÃ¼hrung einer EFL-Testung (Urk. 8/65).</w:t>
      </w:r>
    </w:p>
    <w:p>
      <w:r>
        <w:t>Â Â Â Â Â Â Â Â  Dr. med. I.___, Facharzt fÃ¼r Psychiatrie und Psychotherapie, attestierte der BeschwerdefÃ¼hrerin im Bericht vom 12. MÃ¤rz 2009 eine 100%ige ArbeitsunfÃ¤higkeit seit Beginn der Behandlung am 16. April 2008 trotz stundenweiser Aushilfe in der Administration des Betriebs ihres Sohnes. Dabei ging er im Wesentlichen von den gleichen Diagnosen wie der Gutachter Dr. Y.___ aus, allerdings unter Annahme einer mittelgradigen depressiven Episode (Urk. 8/68).</w:t>
      </w:r>
    </w:p>
    <w:p>
      <w:r>
        <w:t>Â Â Â Â Â Â Â Â  GemÃ¤ss Bericht der Medizinischen Klinik des Spitals F.___s vom 7. April 2009 war die BeschwerdefÃ¼hrerin vom 5. bis zum 7. April 2009 wegen einer spontanen peripheren Faszialparese links dort hospitalisiert und konnte in gutem Allgemeinzustand nach Hause entlassen werden (Urk. 8/76 S. 7 f.).</w:t>
      </w:r>
    </w:p>
    <w:p>
      <w:r>
        <w:t>Â Â Â Â Â Â Â Â  Im Bericht vom 24. August 2009 stellten die Ãrzte der Rheumaklinik des Spitals H.___ nach einer Hospitalisation der BeschwerdefÃ¼hrerin vom 13. bis zum 21. Juli 2009 zwecks Beurteilung und Therapie einer Polyarthritis unklarer Ãtiologie (Urk. 8/77 S. 6 ff.) die Diagnose eines Verdachts auf eine undifferenzierte Kollagenose. Zu den Auswirkungen dieser Erkrankung auf die ArbeitsfÃ¤higkeit wollten sie noch keine Aussagen machen und zunÃ¤chst das Ansprechen auf die eingeleitete medikamentÃ¶se Therapie abwarten. Eventuell sei eine Beurteilung in einem Arbeitsassessment nÃ¶tig (Urk. 8/77 S. 13, S. 15).</w:t>
      </w:r>
    </w:p>
    <w:p>
      <w:r>
        <w:t>Â Â Â Â Â Â Â Â  Schliesslich besuchte die BeschwerdefÃ¼hrerin ab dem 16. MÃ¤rz 2010 ein acht- bis zehnwÃ¶chiges ambulantes interdisziplinÃ¤res Schmerz-Programm im Institut fÃ¼r Physikalische Medizin des Spitals H.___, welches sie allerdings ohne therapeutische Resultate vorzeitig abbrach (Urk. 8/84). Es erfolgte keine Stellungnahme zur ArbeitsfÃ¤higkeit seitens der zustÃ¤ndigen Ãrzte (Urk. 8/82 S. 6, Urk. 8/83 S. 5).</w:t>
      </w:r>
    </w:p>
    <w:p>
      <w:r>
        <w:t>Â Â Â Â Â Â Â Â  Diese Ã¤rztlichen Stellungnahmen vermÃ¶gen die Frage nach dem Verlauf des Gesundheitszustandes und des (Rest-)LeistungsvermÃ¶gens der BeschwerdefÃ¼hrerin seit der Rentenzusprechung auch nicht ansatzweise zu beantworten. WÃ¤hrend aus psychiatrischer Sicht mit Dr. Y.___s Gutachten vom 7. Juli 2008 gewisse Anhaltspunkte fÃ¼r eine Verbesserung vorliegen, bestehen aus somatischer Sicht ebenso Hinweise fÃ¼r eine Verschlechterung. Wie sich diese Entwicklungen im Zusammenspiel auf die ArbeitsfÃ¤higkeit auswirken, ist noch vÃ¶llig unklar. Selbst die Beschwerdegegnerin erkannte die Unergiebigkeit der medizinischen Aktenlage, was sie am 8. Juli 2010 dazu veranlasste, die Klinik A.___ mit einer polydisziplinÃ¤ren Begutachtung zu beauftragen (samt psychiatrischem Teilgutachten; Urk. 8/86-87). Die AbklÃ¤rung war bei Erlass der angefochtenen VerfÃ¼gung noch ausstehend (Urk. 8/97). Bei dieser noch offensichtlich unklaren Sachlage lÃ¤sst sich der von der Beschwerdegegnerin erhobene und als Sistierungsgrund herangezogene Vorwurf der Nichtdeklaration der tatsÃ¤chlichen LeistungsfÃ¤higkeit nicht halten.</w:t>
      </w:r>
    </w:p>
    <w:p>
      <w:r>
        <w:t>4.4Â Â Â Â  Aber auch eine unrechtmÃ¤ssige Erwirkung der bisherigen Rentenleistungen erscheint als eher unwahrscheinlich, zumal Dr. Y.___ die von den frÃ¼heren Gutachtern lic. phil D.___ und Dr. E.___ gestellten Diagnosen im Wesentlichen bestÃ¤tigte. Dass er die damalige ArbeitsfÃ¤higkeit rÃ¼ckblickend bei mindestens 50 % eingeschÃ¤tzt hÃ¤tte (Urk. 8/62 S. 20), vermag die von der Beschwerdegegnerin zur Zeit der Rentenzusprechung angenommene ArbeitsunfÃ¤higkeit der BeschwerdefÃ¼hrerin nicht grundlegend in Frage zu Stellen. DarÃ¼ber hinaus vermochte auch die Strafuntersuchung keine hinreichenden Anhaltspunkte fÃ¼r eine unrechtmÃ¤ssige Erwirkung von Leistungen der Invalidenversicherung zu ergeben (Urk. 16 S. 2). Aus diesen GrÃ¼nden fÃ¤llt eine Rentensistierung gestÃ¼tzt auf Art. 7b Abs. 2 lit. b und c in Verbindung mit Abs. 3 IVG ausser Betracht, weshalb die angefochtene VerfÃ¼gung in Gutheissung der Beschwerde ersatzlos aufzuheben ist.</w:t>
      </w:r>
    </w:p>
    <w:p>
      <w:r>
        <w:t>5.Â Â Â Â Â Â  Mit dem heutigen Entscheid in der Sache selbst wird die Behandlung des prozessualen Antrags auf Wiederherstellung der aufschiebenden Wirkung der Beschwerde (Urk. 1 S. 2) hinfÃ¤llig.</w:t>
      </w:r>
    </w:p>
    <w:p>
      <w:r>
        <w:t>6.Â Â Â Â Â Â  Da es nicht um die Bewilligung oder Verweigerung von Versicherungsleistungen geht, ist das Verfahren kostenlos (Art. 69 Abs. 1 bis IVG e contrario in Verbindung mit Â§ 33 Abs. 1 des Gesetzes Ã¼ber das Sozialversicherungsgericht [GSVGer]).</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Infolge GewÃ¤hrung der unentgeltlichen Rechtsvertretung ist die ProzessentschÃ¤digung unter BerÃ¼cksichtigung der Honorarnote vom 11. April 2011 (Urk. 26) festzusetzen und direkt der Vertreterin RechtsanwÃ¤ltin Gramazio zuzusprechen. Die beantragte EntschÃ¤digung von insgesamt Fr. 5'730.-- ist allerdings zu kÃ¼rzen, weil der geltend gemachte Aufwand von total 26,38 Stunden fÃ¼r das vorliegende Verfahren unter BerÃ¼cksichtigung des Schwierigkeitsgrades des Prozesses den Rahmen des fÃ¼r eine gehÃ¶rige Wahrung der Interessen der BeschwerdefÃ¼hrerin Gebotenen deutlich Ã¼bersteigt. Ausserdem wird die BeschwerdefÃ¼hrerin im parallel laufenden Strafverfahren von RechtsanwÃ¤ltin Gramatio verteidigt. Der unentgeltlichen Rechtsvertreterin waren daher der massgebliche Sachverhalt hinsichtlich des Vorwurfs des IV-Betruges bzw. die entsprechenden Akten aus dem Strafverfahren bereits bekannt, was den Zeitaufwand fÃ¼r das Studium der relevanten Akten verringert. Es erscheint daher als angemessen, den geltend gemachten Aufwand auf 20 Stunden zu kÃ¼rzen. Daraus resultiert unter BerÃ¼cksichtigung der angegebenen Barauslagen sowie der Mehrwertsteuer von 8 % eine ProzessentschÃ¤digung von ([20 x 200.-- + 45.50.--] + 8 % =) Fr. 4'369.--.</w:t>
      </w:r>
    </w:p>
    <w:p>
      <w:r>
        <w:t>Das Gericht erkennt:</w:t>
      </w:r>
    </w:p>
    <w:p>
      <w:r>
        <w:t>1.Â Â Â Â Â Â Â Â  In Gutheissung der Beschwerde wird die VerfÃ¼gung der Sozialversicherungsanstalt des Kantons ZÃ¼rich, IV-Stelle, vom 6. August 2010 aufgehoben.</w:t>
      </w:r>
    </w:p>
    <w:p>
      <w:r>
        <w:t>2.Â Â Â Â Â Â Â Â  Das Verfahren ist kostenlos.</w:t>
      </w:r>
    </w:p>
    <w:p>
      <w:r>
        <w:t>3.Â Â Â Â Â Â Â Â  Die Beschwerdegegnerin wird verpflichtet, der unentgeltlichen Rechtsvertreterin der BeschwerdefÃ¼hrerin, RechtsanwÃ¤ltin Francesca Gramazio, ZÃ¼rich, eine ProzessentschÃ¤digung von Fr. 4'369.-- (inkl. Barauslagen und MWSt) zu bezahlen.</w:t>
      </w:r>
    </w:p>
    <w:p>
      <w:r>
        <w:t>4.Â Â Â Â Â Â Â Â Â Â  Zustellung gegen Empfangsschein an:</w:t>
      </w:r>
    </w:p>
    <w:p>
      <w:r>
        <w:t>- RechtsanwÃ¤ltin Francesca Gramazio</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