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IV.2010.00873 vom 31. Juli 2012</w:t>
      </w:r>
    </w:p>
    <w:p>
      <w:r>
        <w:t>ZH Sozialversicherungsgericht, 2012-07-31, DE</w:t>
      </w:r>
    </w:p>
    <w:p>
      <w:r>
        <w:rPr>
          <w:b/>
        </w:rPr>
        <w:t xml:space="preserve">Quelle: </w:t>
      </w:r>
      <w:r>
        <w:t>https://mcp.opencaselaw.ch/entscheid/zh_sozialversicherungsgericht_IV.2010.00873</w:t>
      </w:r>
    </w:p>
    <w:p>
      <w:r>
        <w:t>FR: ZH_SOZIALVERSICHERUNGSGERICHT IV.2010.00873 du 31 juillet 2012</w:t>
      </w:r>
    </w:p>
    <w:p>
      <w:r>
        <w:t>IT: ZH_SOZIALVERSICHERUNGSGERICHT IV.2010.00873 del 31 luglio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1.3</w:t>
      </w:r>
    </w:p>
    <w:p>
      <w:r>
        <w:t>1.3.1Â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Rente ist nicht nur bei einer wesentlichen Ãnderung des Gesundheitszustandes, sondern auch dann revidierbar, wenn die erwerblichen Auswirkungen des an sich gleich gebliebenen Gesundheitszustandes sich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(und aArt. 41 des Bundesgesetzes Ã¼ber die Invalidenversicherung [IVG]) dar (Urteil des Bundesgerichts [Bger] 9C_562/08 vom 3. November 2008 E. 2.1 mit Hinweisen sowie Urteil des Bger 9C_1025/08 vom 19. Januar 2009).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134 V 131 E. 3 und 133 V 108 E. 5.4; Urteil des Bger 9C_524/08 vom 15. Juli 2009 E. 2.2 mit Hinweisen).</w:t>
      </w:r>
    </w:p>
    <w:p>
      <w:r>
        <w:t>1.3.2Â Â  Der Revisionsordnung nach Art. 17 ATSG geht der Grundsatz vor, wonach die Verwaltung befugt ist, jederzeit von Amtes wegen auf formell rechtskrÃ¤ftige VerfÃ¼gungen (oder Einspracheentscheide), welche nicht Gegenstand materieller richterlicher Beurteilung gebildet haben, zurÃ¼ckzukommen (Art. 53 Abs. 2 ATSG; Urteil des Bger 9C_602/07 vom 11. April 2008 E. 2.2), wenn die ursprÃ¼ngliche Rentenzusprechung nach damaliger Sach- und Rechtslage (vgl. BGE 125 V 383 Erw. 3; Urteil des Bger 9C_655/07 vom 4. Januar 2008 E. 2 mit Hinweis) zweifellos unrichtig war und - was auf periodische Dauerleistungen regelmÃ¤ssig zutrifft (vgl. BGE 119 V 475 E. 1c mit Hinweisen; SVR 2001 IV Nr. 1 S. 3, I 401/98, E. 5c) - ihre Berichtigung von erheblicher Bedeutung ist.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 nach GewÃ¤hrung des rechtlichen GehÃ¶rs - mit dieser substituierten BegrÃ¼ndung schÃ¼tzen. Dies setzt weder ein WiedererwÃ¤gungsgesuch der versicherten Person noch einen entsprechenden Antrag des Versicherers voraus, sondern ergibt sich aus der Rechtsanwendung von Amtes wegen (BGE 125 V 368 Erw. 2; Urteil des Bger 9C_303/10 vom 5. Juli 2010 E. 4).</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Streitig und zu prÃ¼fen ist, ob die revisionsweise Aufhebung der ganzen Invalidenrente mit VerfÃ¼gung vom 19. Juli 2010 rechtens ist. Zeitlicher Referenzpunkt fÃ¼r die PrÃ¼fung einer anspruchserheblichen Ãnderung des Gesundheitszustands bildet die rentenanhebende VerfÃ¼gung vom 5. Juli 2004.</w:t>
      </w:r>
    </w:p>
    <w:p>
      <w:r>
        <w:t>2.2Â Â Â Â  Die VerfÃ¼gung vom 5. Juli 2004 basierte auf dem Bericht von Dr. N.___ vom 19. MÃ¤rz 2004. Darin hielt er einen Status nach HWS-Distorsionen vom 12. Juli 1993 und 9. Januar 2004 mit Verschlimmerung der Symptomatik nach dem erneuten Auffahrunfall sowie ein reaktives depressives Zustandsbild mit diskretem psychoorganischem Syndrom fest. Unter den Befunden beschrieb er im Wesentlichen eine eingeschrÃ¤nkte Beweglichkeit der HalswirbelsÃ¤ule, Verspannungen der Muskulatur sowie eine depressive Verstimmungslage. Er attestierte eine vollstÃ¤ndige ArbeitsunfÃ¤higkeit ab 9. Januar 2004. Weiter fÃ¼hrte er aus, spezialÃ¤rztliche Untersuchungen wÃ¼rden zur Zeit nicht eingeleitet, weil sich das Beschwerdebild schlichtweg in allen Belangen verschlimmert habe. Mit dem erneuten Beschleunigungstrauma sei die Prognose noch schlechter, eine Heilung sei zu verneinen (Urk. 7/47).</w:t>
      </w:r>
    </w:p>
    <w:p>
      <w:r>
        <w:t>2.3Â Â Â Â  Grundlage fÃ¼r die rentenaufhebende VerfÃ¼gung vom 19. Juli 2010 bildete das polydisziplinÃ¤re (internistische, rheumatologische, neuropsychologische und psychiatrische) MEDAS-Gutachten vom 19. April 2009. Darin wurden ein chronisches zervikozephales und zervikobrachiales Schmerzsyndrom (bei Fehlhaltung, ausgeprÃ¤gter myostatischer Insuffizienz und einem anamnestischen Status nach rezidivierenden segmentalen FunktionsstÃ¶rungen zervikal), ein chronisches rezidivierendes lumbospondylogenes Schmerzsyndrom (bei Fehlhaltung und ausgeprÃ¤gter myostatischer Insuffizienz), Kopfschmerzen vom Spannungstyp und migrÃ¤niform (differenzialdiagnostisch medikamenteninduziert), eine HypercholesterinÃ¤mie und eine Psoriasis vulgaris diagnostiziert. Ein Einfluss dieser Diagnosen auf die ArbeitsfÃ¤higkeit wurde verneint. In der Beurteilung wurde ausgefÃ¼hrt, die internistische Untersuchung habe das Bild einer 40-jÃ¤hrigen, Ã¼bergewichtigen und kardiopulmonal kompensierten Versicherten in einem unauffÃ¤lligen Allgemeinzustand ergeben. Der klinische Status sei altersentsprechend normal. Bei der rheumatologischen Untersuchung habe die Versicherte zum Teil durch eine erhebliche Selbstlimitation und Inkonsistenz imponiert. AuffÃ¤llig sei die hochgradige myostatische Insuffizienz insbesondere der wirbelsÃ¤ulenstabilisierenden Muskulatur mit erheblichem Hartspann der Schulter-/Nackenmuskulatur. In den aktuell durchgefÃ¼hrten RÃ¶ntgendarstellungen seien keine strukturellen LÃ¤sionen sichtbar. Die neurologische Untersuchung habe keinerlei Hinweise auf eine neuroradikulÃ¤re Symptomatik ergeben, sÃ¤mtliche Nervenkompressions- und Dehnungszeichen seien negativ gewesen. Im Rahmen der psychiatrischen Exploration hÃ¤tten sich keine psychosoziale Belastungssituationen oder emotionale Konflikte eruieren lassen. Bei den neuropsychologischen Testung seien die als massiv geschilderten kognitiven Einbussen des GedÃ¤chtnisses und der Konzentration im GesprÃ¤ch nicht nachvollziehbar gewesen. Insgesamt hÃ¤tten die Tests auf ein Aggravationsverhalten hingedeutet. Aus interdisziplinÃ¤rer Sicht bestehe ab Gutachtenszeitpunkt eine volle ArbeitsfÃ¤higkeit, so auch in der bisherigen TÃ¤tigkeit als Medizinische Praxisassistentin. Eine retrospektive EinschÃ¤tzung der ArbeitsfÃ¤higkeit sei schwierig, weil die Versicherte wegen Ã¤hnlicher Beschwerden seit Jahren als 100 % arbeitsunfÃ¤hig beurteilt worden sei, was aus interdisziplinÃ¤rer, versicherungsmedizinischer Sicht Ã¼berhaupt nicht nachvollziehbar sei (Urk. 7/67/40 ff.).</w:t>
      </w:r>
    </w:p>
    <w:p>
      <w:r>
        <w:t>2.4Â Â Â Â  Die IV-Stelle schloss aus dem MEDAS-Gutachten, dass es infolge einer verbesserten Leidensanpassung zu einer Verbesserung der FunktionalitÃ¤t und damit einhergehend zu einer massiv gesteigerten ArbeitsfÃ¤higkeit gekommen sei. Dies sei auch bei unverÃ¤nderter Befundlage ein zulÃ¤ssiger Revisionsgrund (Urk. 2). Der BeschwerdefÃ¼hrerin ist beizupflichten, dass im Gutachten nirgends die behauptete verbesserte FunktionalitÃ¤t nachvollziehbar dargelegt wird (Urk. 1 S. 12 ff.). Vielmehr kommt die MEDAS zum Schluss, dass die frÃ¼her attestierten ArbeitsunfÃ¤higkeiten retrospektiv nicht nachvollzogen werden kÃ¶nnten. Eine Verbesserung des Gesundheitszustands wird nicht behauptet. Daraus ist zu schliessen, dass die nun von der MEDAS bescheinigte volle ArbeitsfÃ¤higkeit nicht auf eine revisionserhebliche Verbesserung zurÃ¼ckzufÃ¼hren ist, sondern dass es sich dabei um eine unterschiedliche Beurteilung des an sich gleich gebliebenen Gesundheitszustandes auf die ArbeitsfÃ¤higkeit handelt. Ein Revisionsgrund, der die Aufhebung der bisherigen ganzen Invalidenrente rechtfertigen wÃ¼rde, liegt somit nicht vor.</w:t>
      </w:r>
    </w:p>
    <w:p>
      <w:r>
        <w:rPr>
          <w:b/>
        </w:rPr>
        <w:t>E. 3</w:t>
      </w:r>
    </w:p>
    <w:p>
      <w:r>
        <w:t>3.1Â Â Â Â  Weiter ist zu prÃ¼fen, ob die Voraussetzungen fÃ¼r eine WiedererwÃ¤gung erfÃ¼llt sind und die VerfÃ¼gung vom 19. Juli 2010 mit dieser substituierten BegrÃ¼ndung zu schÃ¼tzen ist.</w:t>
      </w:r>
    </w:p>
    <w:p>
      <w:r>
        <w:t>3.2Â Â Â Â  Bei der WiedererwÃ¤gung einer formell rechtskrÃ¤ftigen VerfÃ¼gung oder eines formell rechtskrÃ¤ftigen Einspracheentscheides, sei es im Rahmen der substituierten BegrÃ¼ndung bei Gelegenheit eines Revisionsverfahrens nach Art. 17 Abs. 1 ATSG und Art. 87 ff. des Bundesgesetzes Ã¼ber die Invalidenversicherung [IVV], sei es sonst von Amtes wegen oder auf Gesuch hin, gilt es, wenn spezifisch IV-rechtliche Aspekte zur Diskussion stehen, mit Wirkung ex nunc et pro futuro einen rechtskonformen Zustand herzustellen (Art. 85 Abs. 2, Art. 88bis Abs. 1 lit. c IVV; BGE 110 V 291 E. 3; Urteil des Bger 9C_215/07 vom 2. Juli 2007 E. 6.1). Um die Frage nach dem zukÃ¼nftigen Rentenanspruch prÃ¼fen zu kÃ¶nnen, muss die zweifellose Unrichtigkeit der ursprÃ¼nglichen RentenverfÃ¼gung festgestellt sein. Ist dies der Fall, sind die Anspruchsberechtigung und allenfalls der Umfang des Anspruchs pro futuro zu prÃ¼fen (Urteil des Bundesgerichts 9C_215/07 vom 2. Juli 2007 E. 6.1). Es kann somit nicht mit der Feststellung der zweifellosen Unrichtigkeit der ursprÃ¼nglichen RentenverfÃ¼gung sein Bewenden haben. Vielmehr ist wie bei einer materiellen Revision nach Art. 17 Abs. 1 ATSG auf der Grundlage eines richtig und vollstÃ¤ndig festgestellten Sachverhalts der InvaliditÃ¤tsgrad im Zeitpunkt der VerfÃ¼gung oder des Einspracheentscheides zu ermitteln (in diesem Sinne auch Urteil des Bger I 859/05 vom 10. Mai 2006 E. 2.3), woraus sich die Anspruchsberechtigung und allenfalls der Umfang des Anspruchs ergeben (Art. 28 Abs. 1 IVG; Urteil des Bger 9C_11/08 vom 29. April 2008 E. 4.2.1).</w:t>
      </w:r>
    </w:p>
    <w:p>
      <w:r>
        <w:t>3.3Â Â Â Â  Diese mit Bezug auf die ursprÃ¼ngliche RentenverfÃ¼gung aufgestellten GrundsÃ¤tze gelten auch fÃ¼r die wiedererwÃ¤gungsweise AbÃ¤nderung einer RevisionsverfÃ¼gung. Mit VerfÃ¼gung vom 5. Juli 2004 ist die ursprÃ¼ngliche LeistungsgewÃ¤hrung mittels umfassender ÃberprÃ¼fung des Anspruchs materiell angepasst und die VerfÃ¼gung vom 18. Januar 2002 ex nunc ersetzt worden. Zeitlicher Ausgangspunkt fÃ¼r die LeistungsprÃ¼fung anlÃ¤sslich des im Jahr 2008 angehobenen Revisionsverfahrens bildete demzufolge nicht die ursprÃ¼ngliche VerfÃ¼gung vom 12. MÃ¤rz 1999 oder die RevisionsverfÃ¼gung vom 18. Januar 2002, sondern die RevisionsverfÃ¼gung vom 5. Juli 2004 (BGE 133 V 108 E. 5.4), was die BeschwerdefÃ¼hrerin offenbar verkennt (vgl. Urk. 21 S. 5). Ob die WiedererwÃ¤gungsvoraussetzungen auch auf die ursprÃ¼nglich leistungszusprechende VerfÃ¼gung vom 12. MÃ¤rz 1999 beziehungsweise die RevisionsverfÃ¼gung vom 18. Januar 2002 zutreffen, kann daher offen bleiben. Die zweifellose Unrichtigkeit betrifft das gesamte mit der RevisionsverfÃ¼gung vom 5. Juli 2004 geregelte RechtsverhÃ¤ltnis, somit die ganze Rente ab 1. Januar 2004 und nicht bloss die - auf IV-spezifischen Gesichtspunkten beruhende - ErhÃ¶hung der halben auf eine ganze Rente ab diesem Zeitpunkt (vgl. BGE 125 V 413 E. 2d; Urteil des Bger 9C_562/08 vom 3. November 2008 E. 6.2.1). DarÃ¼ber hinaus Ã¤ndert bei der substituiert begrÃ¼ndeten WiedererwÃ¤gung das Ergebnis nicht, sondern eine andere BegrÃ¼ndung fÃ¼hrt zum nÃ¤mlichen Resultat wie die zu Unrecht ergangene Rentenrevision (vgl. SVR 2011 IV Nr. 20 S. 53, 9C_303/2010 E. 4.3; vgl. zum Ganzen Urteil des Bger 9C_101/11 vom 21. Juli 2011 E. 5).</w:t>
      </w:r>
    </w:p>
    <w:p>
      <w:r>
        <w:t>3.4Â Â Â Â  Der Bericht von Dr. N.___ vom 19. MÃ¤rz 2004 wurde von der Beschwerdegegnerin ihrem Regionalen Ãrztlichen Dienst (RAD) vorgelegt. Der damals fallzustÃ¤ndige Arzt, Dr. med. A.___, hielt in der Stellungnahme vom 1. April 2004 fest, es handle sich um einen hochkomplexen Fall. Die aktuelle ArbeitsunfÃ¤higkeit werde von einem Allgemeinarzt attestiert, was in Anbetracht der KomplexitÃ¤t an sich ungenÃ¼gend sei. Weiter erklÃ¤rte er, in Anerkennung der Gesamtsituation schliesse man den Fall ohne weitere AbklÃ¤rungen ab und gehe von einer 100%igen Arbeits- und ErwerbsunfÃ¤higkeit ab 9. Januar 2004 aus (Urk. 7/50/2). Dieses Vorgehen ist nicht nachvollziehbar (siehe dazu auch Urk. 7/71/2). Zu Recht erkannte Dr. A.___, dass dem Bericht von Dr. N.___ kein hinreichender Beweiswert zukommt. FÃ¼r die darin vorgenommene Beurteilung der ArbeitsfÃ¤higkeit finden sich keine stÃ¼tzenden Befunde. Die erwÃ¤hnte eingeschrÃ¤nkte Beweglichkeit der HalswirbelsÃ¤ule, die verspannte Muskulatur sowie eine depressive Verstimmungslage vermÃ¶gen die attestierte volle ArbeitsunfÃ¤higkeit nicht zu begrÃ¼nden. Gerade die KomplexitÃ¤t des Falles hÃ¤tte eine nachhaltige medizinische AbklÃ¤rung erfordert. Hinzu kommt, dass es sich beim behandelnden Arzt um den Vater der Versicherten handelt (Urk. 7/71/2), was umso mehr eine unabhÃ¤ngige spezialÃ¤rztliche AbklÃ¤rung nahegelegt hÃ¤tte. Die RevisionsverfÃ¼gung vom 5. Juli 2004 erfolgte somit auf der Grundlage eine unvollstÃ¤ndigen SachverhaltsabklÃ¤rung. Sie erging aufgrund einer klaren Verletzung des Untersuchungsgrundsatzes (vgl. Art. 43 Abs. 1 ATSG und Art. 61 lit. c ATSG) und ist deshalb zweifellos unrichtig (vgl. BGE 117 V 8 E. 2c, Urteil des Bger 9C_1014/08 vom 14. April 2009 E. 3.2.2).</w:t>
      </w:r>
    </w:p>
    <w:p>
      <w:r>
        <w:rPr>
          <w:b/>
        </w:rPr>
        <w:t>E. 4</w:t>
      </w:r>
    </w:p>
    <w:p>
      <w:r>
        <w:t>4.1Â Â Â Â  Zu erÃ¶rtern bleibt der Leistungsanspruch der BeschwerdefÃ¼hrerin pro futuro bezogen auf den in Frage stehenden VerfÃ¼gungs- (19. Juli 2010) beziehungsweise Aufhebungszeitpunkt (31. August 2010). Dabei ist zu prÃ¼fen, ob in beweismÃ¤ssiger Hinsicht auf das MEDAS-Gutachten vom 19. April 2009 abgestellt werden kann.</w:t>
      </w:r>
    </w:p>
    <w:p>
      <w:r>
        <w:rPr>
          <w:b/>
        </w:rPr>
        <w:t>E. 4.2</w:t>
      </w:r>
    </w:p>
    <w:p>
      <w:r>
        <w:t>4.2.1Â Â  Die BeschwerdefÃ¼hrerin macht eine Verletzung der Partizipationsrechte im Zusammenhang mit der im Rahmen des Vorbescheidsverfahrens eingeholten ergÃ¤nzenden Stellungnahme der MEDAS M.___ geltend (Urk. 1 S. 13 f.).</w:t>
      </w:r>
    </w:p>
    <w:p>
      <w:r>
        <w:t>Â Â Â Â Â Â Â Â  VersicherungstrÃ¤ger, die nach Einholung eines Gutachtens gestÃ¼tzt auf Art. 44 ATSG einer Gutachtensperson ErlÃ¤uterungs- oder ErgÃ¤nzungsfragen zu stellen gedenken, haben die versicherte Person vorgÃ¤ngig darÃ¼ber zu informieren und ihr Gelegenheit zu geben, auch ihrerseits solche Fragen zu stellen (BGE 136 V 113 E. 5.4). Die Einholung der ergÃ¤nzenden Stellungnahme bei der MEDAS erging ohne vorgÃ¤ngige Information der BeschwerdefÃ¼hrerin. Diese hielt erst im Nachhinein, aber vor Erlass der (angefochtenen) VerfÃ¼gung, Gelegenheit, dazu Stellung zu nehmen (vgl. Urk. 8/79-80). Von einer Verletzung der Mitwirkungsrechte der BeschwerdefÃ¼hrerin ist gleichwohl nicht auszugehen. Denn die IV-Stelle stellte keine eigenen ErlÃ¤uterungs- oder ErgÃ¤nzungsfragen, sondern unterbreitete lediglich die Stellungnahme der BeschwerdefÃ¼hrerin zum Gutachten den MEDAS-Experten, damit diese zu den darin erhobenen VorwÃ¼rfen Stellung nehmen konnten. Abgesehen davon holte die IV-Stelle die ergÃ¤nzenden Stellungnahme vor der mit BGE 136 V 113 begrÃ¼ndeten Rechtsprechung ein. Die Mitwirkungsrechte der versicherten Personen wurden mit BGE 137 V 210 sodann weiter gestÃ¤rkt. Nach altem Verfahrensstand eingeholte Gutachten - und mithin auch ErgÃ¤nzungen dazu - verlieren jedoch nicht per se ihren Beweiswert. Vielmehr ist im Rahmen einer gesamthaften PrÃ¼fung des Einzelfalls mit seinen spezifischen Gegebenheiten und den erhobenen RÃ¼gen entscheidend, ob das abschliessende Abstellen auf die vorhandenen Beweisgrundlagen im angefochtenen Entscheid vor Bundesrecht standhÃ¤lt (vgl. BGE 137 V 210 E. 6, Urteil des Bger 8C_426/11 vom 29. September 2011 E. 6.2). Damit besteht auch kein Anlass, im Rahmen dieses Verfahrens den MEDAS-Gutachtern (die von der BeschwerdefÃ¼hrerin beantragten) Zusatzfragen zu stellen (vgl. Urk. 1 S. 14 ff.).</w:t>
      </w:r>
    </w:p>
    <w:p>
      <w:r>
        <w:t>4.2.2Â Â  Der Umstand, dass das MEDAS-Gutachten nicht die Unterschrift aller beteiligten Expertinnen und Experten trÃ¤gt, sondern nur vom fallverantwortlichen Hauptgutachter Dr. med. B.___, Facharzt fÃ¼r allgemeine Medizin, von der Teilgutachterin Dr. med. C.___, FachÃ¤rztin fÃ¼r Physikalische Medizin und Rehabilitation, sowie vom administrativ Verantwortlichen Dr. med. D.___, Facharzt fÃ¼r Innere Medizin, unterzeichnet ist, bildet noch keinen Unverwertbarkeitsgrund. Wohl beantwortet in der Regel die federfÃ¼hrende Ãrztin beziehungsweise der federfÃ¼hrende Arzt im Rahmen von polydisziplinÃ¤ren Gutachten die Fragen anhand der Aussagen der verschiedenen Expertinnen und Experten, wobei dieser Entwurf den anderen Expertinnen und Experten vor der Schlussredaktion vorgelegt wird und das Gutachten nach erfolgter Niederschrift an die verschiedenen Ko-Expertinnen und -Experten zur Durchsicht und Unterschrift geht (vgl. Fredenhagen, Das Ã¤rztliche Gutachten: Leitfaden fÃ¼r die Begutachtung im Rahmen der sozialen und privaten Unfall-, Kranken- und Rentenversicherung, 4. Aufl., Bern 2003, S. 92). Indessen wird vorliegend weder geltend gemacht noch finden sich anderweitige Anhaltspunkte dafÃ¼r, dass im Gesamtgutachten die einzelnen Teilgutachten in wesentlichen Punkten falsch dargestellt oder die an der interdisziplinÃ¤ren Konsens-Konferenz erarbeitete Gesamtbeurteilung unzutreffend wiedergegeben wurden (vgl. Urk. 8/67/41), so dass die Frage, ob die Unterschrift aller beteiligten Expertinnen und Experten ein Formerfordernis ist, letztlich offen bleiben kann (vgl. Urteile des BGer 8C_272/2009 vom 1. Oktober 2009 E. 3.3, 8C_271/2009 vom 1. Oktober 2009 E. 6.5 und 8C_499/2007 vom 4. November 2008 E. 3.2.2).</w:t>
      </w:r>
    </w:p>
    <w:p>
      <w:r>
        <w:t>4.2.3Â Â  Das Bundesgericht hat in BGE 137 V 210 angemerkt, dass eine hÃ¤ufige GutachtertÃ¤tigkeit fÃ¼r eine Sozialversicherung und die damit einhergehende medizinische Erfahrung des Experten an sich bereits einer QualitÃ¤tssicherung entsprechen. In diesem Zusammenhang hat es erneut bestÃ¤tigt, dass die Gutachter nicht zwingend Ã¼ber eine FMH-Ausbildung verfÃ¼gen mÃ¼ssen; verlangt ist eine Fachausbildung, die auch im Ausland erworben sein kann (BGE 137 V 210 E. 3.3.2 S. 245 f.). Das Gleiche muss auch fÃ¼r die Ausbildung einer Neuropsychologin gelten. Der diesbezÃ¼gliche Einwand der BeschwerdefÃ¼hrerin betreffend Dr. sc. hum. Dipl. Psych. S.___ ist daher unberechtigt (vgl. Urk. 1 S. 5). Im Ãbrigen erfolgte die durch die Psychologin S.___ durchgefÃ¼hrte neuropsychologische Testung nicht als eigenstÃ¤ndiges Gutachten, sondern im Auftrag der psychiatrischen Teilgutachterin Dr. med. F.___, weil diese die von der BeschwerdefÃ¼hrerin geltend gemachten KonzentrationsstÃ¶rungen nicht zu objektivieren vermochte (Urk. 8/67/31).</w:t>
      </w:r>
    </w:p>
    <w:p>
      <w:r>
        <w:t>4.2.4Â Â  Es ist Ã¼blich und allgemein zugelassen, dass Chef- oder leitende (Ober-)Ãrztinnen und -Ã¤rzte einer Klinik fÃ¼r Kontrolluntersuchungen sowie zur Erstellung von medizinischen Berichten Mitarbeitende beiziehen, und es kann nicht verlangt werden, dass solche Ãrztinnen und -Ã¤rzte persÃ¶nlich alle Untersuchungen vornehmen, so dass es den Beweiswert des Arztberichtes nicht vermindert, wenn er unter Beizug ausgewiesener Mitarbeitender erstattet wird (Urteil des damaligen EVG U 87/01 vom 24. Juli 2002 E. 2.2). Der Beweiswert der Expertise wird auch nicht geschmÃ¤lert, wenn die Befundaufnahme und die Verfassung des Gutachtens durch eine AssistenzÃ¤rztin oder einen Assistenzarzt erfolgt sind und die visierende ChefÃ¤rztin oder der visierende Chefarzt die versicherte Person nicht selber untersucht hat (Urteil des damaligen EVG I 342/02 vom 15. Januar 2003 E. 3.1.1; vgl. zum Ganzen etwa auch: Urteile des damaligen EVG I 402/04 vom 7. Dezember 2004 E. 3.2, I 41/04 vom 13. Dezember 2004 E. 3.2, I 648/04 vom 9. Mai 2005 E. 4.1 und I 718/04 vom 27. MÃ¤rz 2006 E. 4.1 sowie des BGer 8C_311/2008 vom 19. Dezember 2008 E. 5.1.2, 8C_226/2009 vom 6. November 2009 E. 3.2 und 8C_213/2010 vom 3. August 2010 E. 2.2). Vor diesem Hintergrund ist nicht zu beanstanden, dass Dr. C.___ die von ihr veranlassten RÃ¶ntgenbilder durch eine RÃ¶ntgenassistentin durchfÃ¼hren liess (Urk. 1 S. 5). Der Vorwurf, sie habe diese RÃ¶ntgenbilder nicht selber beurteilt, erscheint abwegig und wird denn auch von der MEDAS bestritten (Urk. 8/67/24 ff., 8/80).</w:t>
      </w:r>
    </w:p>
    <w:p>
      <w:r>
        <w:t>4.2.5Â Â  Als unbegrÃ¼ndet erweist sich sodann der Vorwurf der BeschwerdefÃ¼hrerin, es sei unklar, welcher der beteiligten Gutachter fÃ¼r welchen Gutachtensteil verantwortlich gewesen sei (Urk. 1 S. 5). Aus dem Gutachten geht klar hervor, dass Dr. B.___ fÃ¼r das Hauptgutachten mit dem internistischen Teil, welcher auch die Zusammenfassung der Akten, die subjektiven Angaben sowie die persÃ¶nlichen Anamnese beinhaltet, zustÃ¤ndig war. Die psychiatrische Begutachtung erfolgte durch die Psychiaterin Dr. med. F.___, die rheumatologische Begutachtung durch Dr. C.___ und die neuropsychologische Untersuchung durch die Psychologin S.___. Nicht weiter einzugehen ist auf die gegen Dr. D.___ erhobenen VorwÃ¼rfe (Urk. 21 S. 6 ff.). Dieser war im vorliegenden Fall als damaliger Chefarzt der MEDAS M.___ lediglich administrativ Verantwortlicher, aber an der Begutachtung der BeschwerdefÃ¼hrerin nicht involviert.</w:t>
      </w:r>
    </w:p>
    <w:p>
      <w:r>
        <w:t>4.2.6Â Â  Damit ist das nach altem Verfahrensstand eingeholte MEDAS-Gutachten in formeller Hinsicht nicht zu beanstanden.</w:t>
      </w:r>
    </w:p>
    <w:p>
      <w:r>
        <w:rPr>
          <w:b/>
        </w:rPr>
        <w:t>E. 4.3</w:t>
      </w:r>
    </w:p>
    <w:p>
      <w:r>
        <w:t>4.3.1Â Â  Zu prÃ¼fen ist im Weiteren, ob das MEDAS-Gutachten materiell schlÃ¼ssig ist.</w:t>
      </w:r>
    </w:p>
    <w:p>
      <w:r>
        <w:t>4.3.2Â Â  Ein polydisziplinÃ¤res Gutachten hat bestimmten Voraussetzungen zu genÃ¼gen. Nebst den allgemein gÃ¼ltigen Anforderungen an beweiskrÃ¤ftige medizinische Berichte und Gutachten (BGE 125 V 351 E. 3; vgl. E. 1.4 hievor) ist im Falle von erlittenen HWS-Distorsionen empfehlenswert, dass die Begutachtung durch mit diesen Verletzungsarten besonders vertraute SpezialÃ¤rzte erfolgt. Im Vordergrund stehen dabei Untersuchungen neurologisch/orthopÃ¤discher (soweit indiziert mit apparativen Mitteln) und psychiatrischer sowie gegebenenfalls auch neuropsychologischer Fachrichtung. Bei spezifischer Fragestellung und zum Ausschluss von Differentialdiagnosen sind auch otoneurologische, ophthalmologische oder andere Untersuchungen angezeigt (BGE 134 V 109 E. 9.5). Welche AbklÃ¤rungen nÃ¶tig sind, um den Gesundheitszustand einer versicherten Person beurteilen zu kÃ¶nnen, liegt jedoch im Ermessen der begutachtenden Ãrzte. Sind derartige Untersuchungen unterblieben, kann daraus nicht auf eine fehlende Beweiskraft der Expertise geschlossen werden (Urteil des Bger 9C_830/09 vom 27. Januar 2010 E. 3.3). In den von den MEDAS-Gutachtern vorgenommenen Untersuchungen ergaben sich keine Hinweise auf neurologische AuffÃ¤lligkeiten (Urk. 8/67/17+24+26+27+44+45). Es ist daher nicht zu beanstanden, dass die MEDAS-Ãrzte keine Indikation fÃ¼r eine Begutachtung durch einen Neurologen sahen. Gleich verhÃ¤lt es sich mit den weiteren, von der BeschwerdefÃ¼hrerin geforderten Spezialuntersuchungen (otoneurologische Untersuchungen, ophtalmologische Untersuchungen etc.; Urk. 1 S. 13). Daran Ã¤ndert auch der von ihr eingereichte Bericht des Dr. Z.___ vom 30. August 2010 nichts (Urk. 12/1-2). Darin attestierte er der BeschwerdefÃ¼hrerin eine vollstÃ¤ndige ArbeitsunfÃ¤higkeit als direkte Folge der erlittenen HWS-Distorsionen. Eine nachvollziehbare BegrÃ¼ndung fÃ¼r seine Schlussfolgerung findet sich aber nicht. Zu den von ihm praktizierten Untersuchungsmethoden kann sodann auf die Rechtsprechung des Bundesgerichts verwiesen werden, wonach damit zwar sonst nicht fassbare GleichgewichtsstÃ¶rungen objektiviert werden kÃ¶nnten, direkte Aussagen zur Ãtiologie aber ausgeschlossen seien (statt vieler: Urteil des Bundesgerichts 8C_416/10 vom 29. November 2010 E. 3.4). Ãberdies lÃ¤sst sowohl die (teilweise verfehlte) TonalitÃ¤t im Bericht wie auch der Umstand, dass Dr. Z.___ darin zu nichtmedizinische Themen, beispielsweise zur Frage der UnabhÃ¤ngigkeit der Medizinischen AbklÃ¤rungsstellen, klar Partei bezieht, an seiner ObjektivitÃ¤t zweifeln.</w:t>
      </w:r>
    </w:p>
    <w:p>
      <w:r>
        <w:t>4.3.3Â Â  Die BeschwerdefÃ¼hrerin bemÃ¤ngelt die Anamneseerhebung der MEDAS-Gutachter in mehreren Punkten (Urk. 1 S. 3). Dabei Ã¼bersieht sie, dass das rheumatologische Teilgutachten sehr wohl Angaben Ã¼ber die zur Zeit bestehenden Beschwerden enthÃ¤lt (vgl. Urk. 8/67/20). Ferner ist nicht zu beanstanden, dass im Rahmen der Anamnese auch FachausdrÃ¼cke verwendet wurden. Was die im Hauptgutachten bestehenden Ungereimtheiten, etwa den Zeitpunkt der Ausbildung der BeschwerdefÃ¼hrerin als Callanetictherapeutin betrifft, anbelangt, kann offen bleiben, ob sie auf ein Versehen der Gutachter oder auf falschen Angaben der BeschwerdefÃ¼hrerin, wie dies von den Gutachtern geltend gemacht wird (Urk. 8/80), beruhen. Denn selbst wenn der Fehler bei den Gutachtern lÃ¤ge, liesse dies keine RÃ¼ckschlÃ¼sse auf die Untersuchungen und die Berichterstattung der einzelnen Gutachter zu. Die AusfÃ¼hrungen der Einzelgutachter Ã¼berzeugen vielmehr in ihrer Genauigkeit und basieren auf ausfÃ¼hrlichen Untersuchungen und GesprÃ¤chen. Zu den Beschwerden wird umfassend Stellung genommen. So wird entgegen gegenteiliger Behauptung der BeschwerdefÃ¼hrerin auch auf den von ihr als hochgradig bezeichneten HWS-Kompressionsschmerz eingegangen (Urk. 1 S. 10 f.), welcher sich in der klinischen Untersuchung als diffuser Druckschmerz im gesamten HWS-Verlauf manifestierte (Urk. 7/67/22). Die Expertise vermittelt den Eindruck, dass die BeschwerdefÃ¼hrerin ausreichend Gelegenheit hatte, sich zu ihren LebensumstÃ¤nden und den vergangenen wie aktuellen Beschwerden zu Ã¤ussern. Gleichzeitig wird klar aufgezeigt, dass die undifferenziert geklagten, insgesamt unspezifischen Beschwerden angesichts der weitgehend blanden klinischen Untersuchungsbefunde und der festgestellten Inkonsistenzen sowie der im Vergleich zur dargebotenen Beschwerdesymptomatik inadÃ¤quat geringen BehandlungsintensitÃ¤t nicht objektiviert werden konnten. Relevante Funktionseinbussen, insbesondere im Bereich der HalswirbelsÃ¤ule, liessen sich nicht erheben.</w:t>
      </w:r>
    </w:p>
    <w:p>
      <w:r>
        <w:t>Â Â Â Â Â Â Â Â  Die MEDAS-Gutachtern hatten wiederholt und unabhÃ¤ngig voneinander ein aggravierendes Verhalten der BeschwerdefÃ¼hrerin festgestellt (Urk. 7/67/44-45, vgl. auch Urk. 8/80). Soweit sie in der Beschwerde dessen Erhebbarkeit und Relevanz in Frage stellt (Urk. 1 S. 7 u. 9), ist sie darauf hinzuweisen, dass rechtsprechungsgemÃ¤ss bei einer LeistungseinschrÃ¤nkung, die auf Aggravation oder Ã¤hnlichen Konstellation beruht, insofern keine versicherte GesundheitsschÃ¤digung vorliegt (vgl. Urteil des Bger I 480/06 vom 5. Januar 2007 E. 2.2). Des Weiteren wiederholt die BeschwerdefÃ¼hrerin in der Beschwerde weitgehend die gleichen Einwendungen, die sie bereits im Einwand zum Vorbescheid vorgebracht hatte. Die Gutachter der MEDAS hatten sich dazu, insbesondere zur Relevanz eines erhÃ¶hten CRP-Wertes, zur Relevanz einer rotatorischen Fehlstellung der HalswirbelsÃ¤ule C1 sowie zur Klassifizierung der von der BeschwerdefÃ¼hrerin geschilderten Kopfschmerzen, in der Stellungnahme vom 21. Oktober 2009 (gezeichnet von Dr. D.___) einlÃ¤sslich und schlÃ¼ssig geÃ¤ussert (Urk. 8/80). Darauf geht die BeschwerdefÃ¼hrerin nicht ein. Es kann daher auf diese Stellungnahme verwiesen werden.</w:t>
      </w:r>
    </w:p>
    <w:p>
      <w:r>
        <w:t>4.3.4Â Â  Nach dem Gesagten ist das MEDAS-Gutachten auch unter dem materiellen Gesichtspunkt voll beweiskrÃ¤ftig. Es ist damit von einer 100%igen ArbeitsfÃ¤higkeit in der bisherigen TÃ¤tigkeit und mithin von einer fehlenden InvaliditÃ¤t auszugehen.</w:t>
      </w:r>
    </w:p>
    <w:p>
      <w:r>
        <w:t>4.3.5Â Â  Der BeschwerdefÃ¼hrerin ist schliesslich die Selbsteingliederung zuzumuten. Sie kann die rentenausschliessende LeistungsfÃ¤higkeit in der frÃ¼heren BeschÃ¤ftigung als Medizinische Praxisassistentin aus medizinischer Sicht ohne Weiteres umsetzen. Der Aufhebung der Invalidenrente steht folglich die lange Rentendauer von Ã¼ber 15 Jahren nicht entgegen (vgl. Urteil des Bger 9C_101/11 vom 21. Juli 2011 E. 7.2).</w:t>
      </w:r>
    </w:p>
    <w:p>
      <w:r>
        <w:t>4.4Â Â Â Â  Zum eventualiter gestellten Antrag der BeschwerdefÃ¼hrerin, wonach die IV-Stelle zu verpflichten sei, ihr im Umfang der Bereicherung den Betrag zurÃ¼ckzuerstatten, welche diese von der Haftpflichtversicherung regressweise erhalten habe, ist festzuhalten, dass die IV-Stelle Ã¼ber diese Frage in der angefochtenen VerfÃ¼gung nicht entschieden hat. Mithin fehlt es an einem Anfechtungsgegenstand und somit an einer Sachurteilsvoraussetzung (BGE 131 V 164 E. 2.1; 125 V 413 E. 1a S. 414). Ohnehin wÃ¤re das hiesige Gericht fÃ¼r die Beurteilung von allfÃ¤lligen BereicherungsansprÃ¼chen aus Haftpflichtrecht nicht zustÃ¤ndig.</w:t>
      </w:r>
    </w:p>
    <w:p>
      <w:r>
        <w:t>4.5Â Â Â Â  Nach dem Gesagten ist die Beschwerde abzuweisen.</w:t>
      </w:r>
    </w:p>
    <w:p>
      <w:r>
        <w:t>5.Â Â Â Â Â Â  GemÃ¤ss Art. 69 Abs. 1 bis IVG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800.-- festzusetzen und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Susanne Friedauer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