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IV.2010.00866 vom 27. März 2012</w:t>
      </w:r>
    </w:p>
    <w:p>
      <w:r>
        <w:t>ZH Sozialversicherungsgericht, 2012-03-27, DE</w:t>
      </w:r>
    </w:p>
    <w:p>
      <w:r>
        <w:rPr>
          <w:b/>
        </w:rPr>
        <w:t xml:space="preserve">Quelle: </w:t>
      </w:r>
      <w:r>
        <w:t>https://mcp.opencaselaw.ch/entscheid/zh_sozialversicherungsgericht_IV.2010.00866</w:t>
      </w:r>
    </w:p>
    <w:p>
      <w:r>
        <w:t>FR: ZH_SOZIALVERSICHERUNGSGERICHT IV.2010.00866 du 27 mars 2012</w:t>
      </w:r>
    </w:p>
    <w:p>
      <w:r>
        <w:t>IT: ZH_SOZIALVERSICHERUNGSGERICHT IV.2010.00866 del 27 marzo 2012</w:t>
      </w:r>
    </w:p>
    <w:p>
      <w:pPr>
        <w:pStyle w:val="Heading2"/>
      </w:pPr>
      <w:r>
        <w:t>Erwägungen</w:t>
      </w:r>
    </w:p>
    <w:p>
      <w:r>
        <w:rPr>
          <w:b/>
        </w:rPr>
        <w:t>E. 1</w:t>
      </w:r>
    </w:p>
    <w:p>
      <w:r>
        <w:t>1.1Â Â Â Â  War eine Rente wegen eines zu geringen InvaliditÃ¤tsgrades verweigert worden und ist die Verwaltung auf eine Neuanmeldung eingetreten (Art. 87 Abs. 4 der Verordnung Ã¼ber die Invalidenversicherung, IVV), so ist im Beschwerdeverfahren zu prÃ¼fen, ob im Sinne von Art. 17 des Bundesgesetzes Ã¼ber die Invalidenversicherung (IVG) eine fÃ¼r den Rentenanspruch relevante Ãnderung des InvaliditÃ¤tsgrades eingetreten ist (BGE 117 V 198 Erw. 3a mit Hinweis).</w:t>
      </w:r>
    </w:p>
    <w:p>
      <w:r>
        <w:t>1.2Â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1.4Â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2.Â Â Â Â Â Â Â Â  GestÃ¼tzt auf das F.___-Gutachten (Urk. 8/173) stellte die Beschwerdegegnerin fest, die BeschwerdefÃ¼hrerin sei in einer leidensangepassten TÃ¤tigkeit zu 100 % arbeitsfÃ¤hig.</w:t>
      </w:r>
    </w:p>
    <w:p>
      <w:r>
        <w:t>Â Â Â Â Â Â Â Â  Dem hÃ¤lt die BeschwerdefÃ¼hrerin entgegen, es kÃ¶nne auf das F.___-Gutachten nicht abgestellt werden, sondern es sei vielmehr aufgrund der Berichte von Dr. med. G.___, Facharzt fÃ¼r Chirurgie, vom 22. Juli 2008 (Urk. 8/155 S. 32-39) und Dr. med. H.___, Facharzt fÃ¼r Rheumatologie, vom 21. November 2008 (Urk. 8/159 S. 1-10) von einer 100%igen ArbeitsunfÃ¤higkeit auszugehen (Urk. 1 S. 1-2).</w:t>
      </w:r>
    </w:p>
    <w:p>
      <w:r>
        <w:rPr>
          <w:b/>
        </w:rPr>
        <w:t>E. 3</w:t>
      </w:r>
    </w:p>
    <w:p>
      <w:r>
        <w:t>3.1Â Â Â Â  Mit Entscheid vom 12. Dezember 2006 (Urk. 8/145) hielt das Versicherungsgericht des Kantons St. Gallen verbindlich fest, dass bezÃ¼glich Gesundheitszustand und ArbeitsfÃ¤higkeit in somatischer Hinsicht auf die Beurteilung von Dr. med. I.___, Facharzt fÃ¼r Innere Medizin, Rheumatologie sowie Physikalische Medizin und Rehabilitation, datiert vom 21. Dezember 2004 (Urk. 8/79), und in psychiatrischer Hinsicht auf das Gutachten von Dr. med. E.___ vom 23. August 2005 (Urk. 8/113) abzustellen sei (Urk. 8/145 S. 8-9).</w:t>
      </w:r>
    </w:p>
    <w:p>
      <w:r>
        <w:t>Â Â Â Â Â Â Â Â  In somatischer Hinsicht diagnostizierte Dr. I.___ in seinem Arztbericht vom 21. Dezember 2004 (Urk. 8/79 S. 1)</w:t>
      </w:r>
    </w:p>
    <w:p>
      <w:r>
        <w:t>Â Â Â Â Â Â Â Â  A.Â Â Â Â Â Â Â Â  mit Auswirkung auf die ArbeitsfÃ¤higkeit:</w:t>
      </w:r>
    </w:p>
    <w:p>
      <w:r>
        <w:t>Â Â Â Â Â Â Â Â  Â Â Â Â Â Â Â Â  Rechtsseitiges Halbseitenschmerzsyndrom mit/bei:</w:t>
      </w:r>
    </w:p>
    <w:p>
      <w:r>
        <w:t>-Â Â Â Â Â Â Â  aktuell kein ersichtliches somatisches Korrelat;</w:t>
      </w:r>
    </w:p>
    <w:p>
      <w:r>
        <w:t>-Â Â Â Â Â Â Â  auslÃ¶sender Faktor: Status nach RÃ¼ckenkontusion im MÃ¤rz 2002 Â Â Â Â Â Â Â  anlÃ¤sslich eines Treppensturzes;</w:t>
      </w:r>
    </w:p>
    <w:p>
      <w:r>
        <w:t>-Â Â Â Â Â Â Â  WirbelsÃ¤ulenfehlform und -fehlhaltung;</w:t>
      </w:r>
    </w:p>
    <w:p>
      <w:r>
        <w:t>Â Â Â Â Â Â Â Â  B.Â Â Â Â Â Â Â Â  ohne Auswirkung auf die ArbeitsfÃ¤higkeit:</w:t>
      </w:r>
    </w:p>
    <w:p>
      <w:r>
        <w:t>Metabolisches Syndrom mit/bei:</w:t>
      </w:r>
    </w:p>
    <w:p>
      <w:r>
        <w:t>-Â Â Â Â Â Â Â  Adipositas Grad II;</w:t>
      </w:r>
    </w:p>
    <w:p>
      <w:r>
        <w:t>-Â Â Â Â Â Â Â  Diabetes Mellitus Typ II;</w:t>
      </w:r>
    </w:p>
    <w:p>
      <w:r>
        <w:t>-Â Â Â Â Â Â Â  arterielle Hypertonie;</w:t>
      </w:r>
    </w:p>
    <w:p>
      <w:r>
        <w:t>-Â Â Â Â Â Â Â  HypercholesterinÃ¤mie.</w:t>
      </w:r>
    </w:p>
    <w:p>
      <w:r>
        <w:t>Â Â Â Â Â Â Â Â  Aufgrund der vorhandenen Beschwerden bestehe aus rheumatologischer Sicht fÃ¼r leichte bis mittelschwere Arbeiten keine EinschrÃ¤nkung der ArbeitsfÃ¤higkeit (Urk. 8/79 S. 4).</w:t>
      </w:r>
    </w:p>
    <w:p>
      <w:r>
        <w:t>Â Â Â Â Â Â Â Â  Aufgrund der anamnestischen Angaben, relevanten Befunde aus den vorhandenen Akten sowie des Untersuchungsbefunds vom 2. August 2005 konnte Dr. E.___ keine psychischen Probleme mit Krankheitswert feststellen. Dementsprechend bestehe aus psychiatrischer Sicht keine EinschrÃ¤nkung der ArbeitsfÃ¤higkeit, weder im bisherigen Beruf noch in einer anderen, dem kÃ¶rperlichen Leiden angepassten TÃ¤tigkeit (Urk. 8/113).</w:t>
      </w:r>
    </w:p>
    <w:p>
      <w:r>
        <w:t>3.2Â Â Â Â  In ihrer Neuanmeldung vom 6. Oktober 2008 gab die Versicherte RÃ¼cken-, Knie-, Kopf- und Schulterschmerzen sowie Diabetes als Beschwerden an und verwies fÃ¼r genauere Angaben auf ihren Hausarzt Dr. med. J.___, Facharzt fÃ¼r Allgemeine Medizin FMH (Urk. 8/153 S. 8).</w:t>
      </w:r>
    </w:p>
    <w:p>
      <w:r>
        <w:t>Â Â Â Â Â Â Â Â  In seinem Bericht vom 19. November 2008 (Urk. 8/158) diagnostizierte Dr. J.___ mit Auswirkung auf die ArbeitsfÃ¤higkeit chronifizierte Kniegelenkschmerzen links nach sturzbedingter Kontusion/Distorsion am 14. Februar 2008, ein chronisches lumbovertebrales Schmerzsyndrom mit erheblichem fazettogenem Beschwerdeanteil L5/S1 beidseits, ungÃ¼nstiger Statik bei Hyperlardose und muskulÃ¤rer Dekonditionierung und Adipositas per magna (BMI 35 kg/m 2 ). Keinen Einfluss auf die ArbeitsfÃ¤higkeit mass er einer arteriellen Hypertonie, einem Diabetes mellitus Typ II und einer Hyperthyreose bei (Urk. 8/158 S. 1). Die Versicherte sei fÃ¼r die zuletzt ausgeÃ¼bte TÃ¤tigkeit seit dem am 14. Februar 2008 erlittenen Sturz (Urk. 8/155 S. 67) und bis auf Weiteres zu 100 % arbeitsunfÃ¤hig. Zu einer Wiederaufnahme der beruflichen TÃ¤tigkeit Ã¤usserte sich der Hausarzt dahingehend, dass abgewartet werden mÃ¼sse und eine Neubeurteilung erst nach dem geplanten Rehabilitationsaufenthalt in der K.___ mÃ¶glich sei (Urk. 8/158 S. 3 Ziff. 1.6 und S. 4 Ziff. 1.9-11). Er habe die Versicherte ausserdem zur WeiterabklÃ¤rung an Dr. med. H.___, Facharzt fÃ¼r Rheumatologie, Ã¼berwiesen (Urk. 8/158 S. 1 Ziff. 1.2).</w:t>
      </w:r>
    </w:p>
    <w:p>
      <w:r>
        <w:t>Â Â Â Â Â Â Â Â  Zuvor hatte Suva-Kreisarzt Dr. med. G.___, Facharzt fÃ¼r Chirurgie, im Bericht vom 22. Juli 2008 das weitere Vorhandensein von Unfallfolgen verneint und auf die degenerativen VerÃ¤nderungen im linken Kniegelenk und im unteren WirbelsÃ¤ulenbereich hingewiesen. Die RÃ¼ckenbeschwerden wÃ¼rden dadurch eindeutig erklÃ¤rt. Die im Kniegelenk anhaltenden, gleichbleibenden Beschwerden seien indes auf eine massive Selbstlimitierung und Schmerzausweitung zurÃ¼ckzufÃ¼hren. Aufgrund der aktuellen krankheitsbedingten Befunde sei verstÃ¤ndlich, dass keine oder hÃ¶chstens eine reduzierte ArbeitsfÃ¤higkeit in einer wechselbelastenden, sitzenden TÃ¤tigkeit mit der MÃ¶glichkeit aufzustehen gegeben sei (Urk. 8/155 S. 37 f.).</w:t>
      </w:r>
    </w:p>
    <w:p>
      <w:r>
        <w:t>Â Â Â Â Â Â Â Â  In seinem Arztbericht vom 21. November 2008 stellte Dr. med. H.___, Facharzt fÃ¼r Rheumatologie FMH, der die BeschwerdefÃ¼hrerin zwischen dem 16. Mai und dem 7. November 2008 behandelte, im Wesentlichen die gleichen Diagnosen wie Dr. J.___, ohne allerdings der Adipositas einen Einfluss auf die ArbeitsfÃ¤higkeit zuzuerkennen (Urk. 8/159 S. 6-7). Seit dem Unfallereignis vom 14. Februar 2008 bestehe eine anhaltende 100%ige ArbeitsunfÃ¤higkeit. Die Patientin kÃ¶nne nur kurze Strecken ohne Stockentlastung zurÃ¼cklegen und werde auch in der entlastenden Ruhestellung (Sitzen und Liegen) von RÃ¼cken- und Beinschmerzen geplagt. Eine ArbeitstÃ¤tigkeit, die eine irgendwie geartete kÃ¶rperliche Bewegung beinhaltet, sei zurzeit nicht mÃ¶glich. Es bestehe die Hoffnung, dass im Rahmen der interdisziplinÃ¤ren Beurteilung und psychosomatischen Rehabilitation eine Verbesserung der ArbeitsfÃ¤higkeit erreicht werden kÃ¶nne. Die diesbezÃ¼gliche Prognose mÃ¼sse aber angesichts des bisherigen Verlaufes eher zurÃ¼ckhaltend beurteilt werden. Um bestimmen zu kÃ¶nnen, ob sich die ArbeitsunfÃ¤higkeit im weiteren Verlauf reduzieren lasse, mÃ¼sse der Abschluss der laufenden Behandlung abgewartet werden. Aufgrund der auffÃ¤lligen Diskrepanz zwischen objektivierbarer Pathologie und invalidisierender SchmerzprÃ¤sentation empfahl Dr. H.___ eine Begutachtung durch eine hierfÃ¼r geeignete Stelle, falls der anstehende Rehabilitationsaufenthalt in der K.___ nicht zu wesentlichen neuen Aspekten fÃ¼hren sollte (Urk. 8/159 S. 9-10).</w:t>
      </w:r>
    </w:p>
    <w:p>
      <w:r>
        <w:t>Â Â Â Â Â Â Â Â  Im Austrittsbericht der K.___, in welcher sich die Versicherte vom 26. November bis zum 16. Dezember 2008 aufhielt, wurden ein chronisches Schmerzsyndrom (ICD-10: R52.2), nicht insulinpflichtiger Diabetes mellitus Typ 2 (ICD-10: E11.9), Adipositas permagna (ICD-10: E66.9), eine arterielle Hypertonie (ICD-10: I10) und ein Status nach Hypothyreose (ICD-10: E03.9) diagnostiziert. Im Rahmen des chronischen Schmerzsyndroms wurden</w:t>
      </w:r>
    </w:p>
    <w:p>
      <w:r>
        <w:t>chronifizierte Kniegelenksschmerzen links nach sturzbedingter Kontusion/Distorsion am 14. Februar 2008, ein Status nach HÃ¤marthros und wiederholten Kniegelenkspunktionen, eine radiologisch nachgewiesene Degeneration des femoropatellaren Gleitlagers links, ein Riss im Hinterhorn des medialen Meniskus und eine mÃ¶gliche Zerrung des medialen Kollateralbandes bei mÃ¤ssiggradiger Degeneration femorotibial, eine Symptom- und Beschwerdeausweitung in das ganze linke Bein und auf die Gegenseite, ein chronisches lumbovertebrales Schmerzsyndrom mit erheblichem facettogenem Beschwerdeanteil L5/S1 beidseits sowie eine ungÃ¼nstige Statik bei Hyperlordose und muskulÃ¤rer Dekonditionierung festgehalten (Urk. 8/162 S. 1). Zum chronischen Schmerzsyndrom sei zuletzt eine zunehmende Schmerzgeneralisierung hinzugekommen. Es sei wahrscheinlich bereits nach den Unfallereignissen im Jahr 2002 zu einer gewissen Chronifizierungstendenz und zur Ausbildung einer generalisierten Schmerzsymptomatik mit konsekutiver Immobilisation, gewisser Selbstlimitierung und Ausbildung von muskulÃ¤ren Dysbalancen gekommen, welche wiederum eine Verschlechterung der Symptomatik nach sich gezogen hÃ¤tten. MÃ¶glicherweise sei das derzeitige Beschwerdebild auch als SomatisierungsstÃ¶rung zu beurteilen. WÃ¤hrend des Rehabilitationsaufenthaltes habe sich die Versicherte psychophysisch ein wenig rekonditionieren kÃ¶nnen und sie habe Schmerz-copingstrategien erarbeiten und im Alltag teilweise auch anwenden kÃ¶nnen. Insgesamt kÃ¶nne nur teilweise von einem erfolgreichen Rehabilitationsverlauf gesprochen werden. Im Austrittsbericht wurde eine bis zum 5. Januar 2009 bestehende ArbeitsunfÃ¤higkeit bescheinigt und darauf hingewiesen, dass noch abgewartet werden mÃ¼sse, ob eine Wiederherstellung der ArbeitsfÃ¤higkeit erreicht werden kÃ¶nne (Urk. 8/162 S. 2-3).</w:t>
      </w:r>
    </w:p>
    <w:p>
      <w:r>
        <w:t>3.3Â Â Â Â  Am 22. und am 27. Januar 2010 wurde die Versicherte im F.___ internistisch, rheumatologisch und psychiatrisch begutachtet. Mit Einfluss auf die ArbeitsfÃ¤higkeit (Urk. 8/173 S. 45) stellte das F.___ folgende Diagnosen:</w:t>
      </w:r>
    </w:p>
    <w:p>
      <w:r>
        <w:t>Â Â Â Â Â Â Â Â  1.Â Â Â Â Â Â Â Â  Fortgeschrittene medial und femoropatellar betonte Gonarthrose links Â Â Â Â Â Â Â Â  mehr als rechts mit/bei:</w:t>
      </w:r>
    </w:p>
    <w:p>
      <w:r>
        <w:t>-Â Â Â Â Â Â Â  anamnestisch Status nach HÃ¤marthros und wiederholten Knie- Â Â Â Â Â Â Â  gelenkspunktionen nach sturzbedingter Kontusion/Distorsion Â Â Â Â Â Â Â  am 14. Februar 2008;</w:t>
      </w:r>
    </w:p>
    <w:p>
      <w:r>
        <w:t>-Â Â Â Â Â Â Â  schrÃ¤g-horizontalem Riss im Hinterhornbereich des medialen Â Â Â Â Â Â Â  Meniskus links (MRI vom 17. Mai 2008);</w:t>
      </w:r>
    </w:p>
    <w:p>
      <w:r>
        <w:t>-Â Â Â Â Â Â Â  zunehmender Ausweitungstendenz.</w:t>
      </w:r>
    </w:p>
    <w:p>
      <w:r>
        <w:t>Â Â Â Â Â Â Â Â  Ohne Einfluss auf die ArbeitsfÃ¤higkeit wurden diagnostiziert:</w:t>
      </w:r>
    </w:p>
    <w:p>
      <w:r>
        <w:t>Â Â Â Â Â Â Â Â  2.Â Â Â Â Â Â Â Â  Chronisches generalisiertes myofasciales bzw. tendomyogenes Schmerz- Â Â Â Â Â Â Â Â  syndrom mit/bei:</w:t>
      </w:r>
    </w:p>
    <w:p>
      <w:r>
        <w:t>-Â Â Â Â Â Â Â  Fehlhaltung und diskreter skoliotischer Fehlstatik;</w:t>
      </w:r>
    </w:p>
    <w:p>
      <w:r>
        <w:t>-Â Â Â Â Â Â Â  initialen, nicht Ã¼ber das altersentsprechende Mass hinausgehenden Â Â Â Â Â Â Â  degenerativen VerÃ¤nderungen;</w:t>
      </w:r>
    </w:p>
    <w:p>
      <w:r>
        <w:t>-Â Â Â Â Â Â Â  myostatischer Insuffizienz/muskulÃ¤rer Dysbalance;</w:t>
      </w:r>
    </w:p>
    <w:p>
      <w:r>
        <w:t>-Â Â Â Â Â Â Â  funktionellem Hemisyndrom rechts;</w:t>
      </w:r>
    </w:p>
    <w:p>
      <w:r>
        <w:t>Â Â Â Â Â Â Â Â  3.Â Â Â Â Â Â Â Â  Metabolisches Syndrom mit/bei:</w:t>
      </w:r>
    </w:p>
    <w:p>
      <w:r>
        <w:t>-Â Â Â Â Â Â Â  Adipositas Grad II nach WHO (BMI von 35 kg/m 2 );</w:t>
      </w:r>
    </w:p>
    <w:p>
      <w:r>
        <w:t>-Â Â Â Â Â Â Â  arterieller Hypertonie;</w:t>
      </w:r>
    </w:p>
    <w:p>
      <w:r>
        <w:t>-Â Â Â Â Â Â Â  nicht insulinpflichtigem Diabetes mellitus Typ II;</w:t>
      </w:r>
    </w:p>
    <w:p>
      <w:r>
        <w:t>-Â Â Â Â Â Â Â  DyslipidÃ¤mie.</w:t>
      </w:r>
    </w:p>
    <w:p>
      <w:r>
        <w:t>Â Â Â Â Â Â Â Â  4.Â Â Â Â Â Â Â Â  Anamnestisch Status nach Hypothyreose, aktuell ohne Substitutions-Â Â Â Â Â Â Â Â  behandlung.</w:t>
      </w:r>
    </w:p>
    <w:p>
      <w:r>
        <w:t>Â Â Â Â Â Â Â Â  5.Â Â Â Â Â Â Â Â  Status nach Adnexektomie rechts mit AdhÃ¤siolyose am 16. April 2002.</w:t>
      </w:r>
    </w:p>
    <w:p>
      <w:r>
        <w:t>Aus rein internistischer Sicht bestehe weder in der zuletzt ausgeÃ¼bten noch in einer sonstigen VerweistÃ¤tigkeit eine EinschrÃ¤nkung der ArbeitsfÃ¤higkeit (Urk. 8/173 S. 50 Abs. 2 am Ende). Bei der rheumatologischen Untersuchung hÃ¤tten bei der Versicherten, nebst dem sehr demonstrativen Schmerzverhalten, eine erhebliche Selbstlimitation und zahlreiche Inkonsistenzen imponiert. Die demonstrierten Beschwerden sowie die teilweise massive Bewegungsverminderung im Bereich des Haltungs- und Bewegungsapparates seien deutlich variabel und klinisch im demonstrierten Ausmass nicht plausibel (Urk. 8/153 S. 50 am Ende). Aus psychiatrischer Sicht lasse sich das beklagte Schmerzsyndrom keiner eigentlichen psychiatrischen Diagnose zuordnen. Es fehle an den zentralen diagnostischen Kriterien fÃ¼r eine somatoforme SchmerzstÃ¶rung und es fÃ¤nden sich weder biografisch noch in den psychosozialen UmstÃ¤nden Hinweise fÃ¼r eine konversionsneurotische Schmerzgenese. Zudem sei das Schmerzsyndrom diffus beschrieben, was auch nicht einer konversionsneurotischen StÃ¶rung entspreche. Trotz bestehender Schmerzsymptomatik kÃ¶nne somit eine psychiatrische Genese der Schmerzen oder eine anderweitig bestehende StÃ¶rung mit hoher Wahrscheinlichkeit ausgeschlossen werden (Urk. 8/173 S. 51-52).</w:t>
      </w:r>
    </w:p>
    <w:p>
      <w:r>
        <w:t>In einer behinderungsangepassten, sehr leichten bis leichten, primÃ¤r im Sitzen zu verrichtenden TÃ¤tigkeit ohne das Arbeiten auf Leitern, ohne das BewÃ¤ltigen von Treppen und lÃ¤ngerer Gehstrecken, ohne das Arbeiten in kniender und hockender Stellung, ohne repetitive, stereotype BewegungsablÃ¤ufe im Bereich beider unteren ExtremitÃ¤ten und ohne das Einnehmen von Zwangshaltungen wurde bezogen auf ein Vollschichtpensum aus interdisziplinÃ¤rer Sicht eine unlimitierte ArbeitsfÃ¤higkeit von 100 % attestiert, wobei dieses Belastungsprofil seit dem letzten Unfall im Februar 2008 gelte (Urk. 8/173 S. 52 Ziff. 7.4-5).</w:t>
      </w:r>
    </w:p>
    <w:p>
      <w:r>
        <w:rPr>
          <w:b/>
        </w:rPr>
        <w:t>E. 4</w:t>
      </w:r>
    </w:p>
    <w:p>
      <w:r>
        <w:t>4.1Â Â Â Â  Die BeschwerdefÃ¼hrerin bringt gegen das F.___-Gutachten zunÃ¤chst vor, es kÃ¶nne darauf nicht abgestellt werden, sondern es sei aufgrund der Berichte von Dr. med. G.___, Facharzt fÃ¼r Chirurgie, vom 22. Juli 2008, von Dr. med. H.___, Facharzt fÃ¼r Rheumatologie, vom 21. November 2008 und der K.___, vom 22. Dezember 2008, von einer 100%igen ArbeitsunfÃ¤higkeit auszugehen. Hausarzt Dr. J.___ sei heute der Ansicht, aufgrund der Entwicklung seit dem 14. Februar 2008 sei eine Wiederlangung der ArbeitsfÃ¤higkeit unmÃ¶glich geworden. Ein entsprechender Bericht kÃ¶nne eingefordert werden (Urk. 1 S. 1-2).</w:t>
      </w:r>
    </w:p>
    <w:p>
      <w:r>
        <w:t>Â Â Â Â Â Â Â Â  In seinem Bericht vom 22. Juli 2008 Ã¤usserte sich Dr. G.___ hauptsÃ¤chlich zur Frage, ob die bestehenden Gesundheitsbeschwerden noch auf den Unfall vom 14. Februar 2008 zurÃ¼ckzufÃ¼hren seien. Soweit er hÃ¶chstens eine reduzierte wechselbelastende, sitzende TÃ¤tigkeit mit der MÃ¶glichkeit regelmÃ¤ssig aufzustehen bescheinigte (Urk. 8/155 S. 38), ist darauf hinzuweisen, dass die Begutachtung durch das F.___ im Januar 2010 und somit etwa 1,5 Jahre spÃ¤ter erfolgte und Dr. G.___s Beurteilung sich noch auf einen Zeitpunkt bezog, in dem das einjÃ¤hrige Wartejahr gemÃ¤ss Art. 28 Abs. 1 lit. b IVG noch gar nicht abgelaufen war. Abgesehen davon, dass auch Dr. G.___ die AusÃ¼bung einer leidensangepassten TÃ¤tigkeit im beschrÃ¤nkten Umfang als mÃ¶glich erachtete, vermag sein Bericht entgegen der Auffassung der BeschwerdefÃ¼hrerin die Beurteilung durch das F.___ nicht in Frage zu stellen, da letztere aktueller ist.</w:t>
      </w:r>
    </w:p>
    <w:p>
      <w:r>
        <w:t>Â Â Â Â Â Â Â Â  Die von Dr. H.___ im Bericht vom 21. November 2008 attestierte 100%ige ArbeitsunfÃ¤higkeit steht erklÃ¤rtermassen unter dem Vorbehalt des Resultats der inzwischen erfolgten Rehabilitation und der nun durchgefÃ¼hrten Begutachtung. Wie der Arztbericht von Dr. G.___ ist auch derjenige von Dr. H.___ mehr als ein Jahr Ã¤lter als das F.___-Gutachten. Angesichts der Tatsache, dass auch Dr. H.___ auf die auffÃ¤llige Diskrepanz zwischen objektivierbarer Pathologie und invalidisierender SchmerzprÃ¤sentation hinwies, vermag auch sein Bericht das F.___-Gutachten nicht in Frage zu stellen.</w:t>
      </w:r>
    </w:p>
    <w:p>
      <w:r>
        <w:t>Â Â Â Â Â Â Â Â  Was den Austrittsbericht der K.___ betrifft, ist zu berÃ¼cksichtigen, dass darin lediglich eine bis am 5. Januar 2009 bestehende ArbeitsunfÃ¤higkeit bescheinigt wurde.</w:t>
      </w:r>
    </w:p>
    <w:p>
      <w:r>
        <w:t>Â Â Â Â Â Â Â Â  Die von der BeschwerdefÃ¼hrerin erwÃ¤hnten Berichte von Dr. G.___, Dr. H.___ und der K.___ vermÃ¶gen somit die Ergebnisse der Begutachtung durch das F.___ nicht zu entkrÃ¤ften. Zudem muss bezÃ¼glich Hausarztberichten und Berichten von behandelnden SpezialÃ¤rzten stets der Erfahrungstatsache Rechnung getragen werden, dass diese mitunter im Hinblick auf ihre auftragsrechtliche Vertrauensstellung in ZweifelsfÃ¤llen eher zu Gunsten ihrer Patienten aussagen (BGE 125 V 351 E. 3 b/cc; Urteil des Bundesgerichts 8C_234/2007 vom 14. November 2007 E. 3.2). Soweit die BeschwerdefÃ¼hrerin sinngemÃ¤ss den Beizug eines aktuellen Berichts von Hausarzt Dr. J.___ verlangt (Urk. 1 S. 2), so kÃ¶nnen davon keine neuen Erkenntnisse erwartet werden, die das Gutachtensergebnis ernsthaft in Frage stellen wÃ¼rden (antizipierte BeweiswÃ¼rdigung; vgl. BGE 124 V 90 E. 4b; 122 V 157 E. 1d). Denn selbst wenn sich der Hausarzt nun - anders als noch im Bericht vom 19. November 2008 (Urk. 8/158) - in der Lage sÃ¤he, zur ArbeitsfÃ¤higkeit Stellung zu nehmen, und aufgrund des unbefriedigenden Rehabilitationsverlaufs und der von der BeschwerdefÃ¼hrerin nach wie vor angegebenen Beschwerden eine vollstÃ¤ndige ArbeitsunfÃ¤higkeit bescheinigen wÃ¼rde, wÃ¼rde dies nichts daran Ã¤ndern, dass aufgrund der objektiven Befunde und ohne die von den Gutachtern beobachtete Selbstlimitation eine ArbeitsfÃ¤higkeit in einer leidensangepassten TÃ¤tigkeit mÃ¶glich wÃ¤re.</w:t>
      </w:r>
    </w:p>
    <w:p>
      <w:r>
        <w:t>4.2Â Â Â Â  In der Beschwerde wird am Gutachten des F.___ des Weiteren die Dauer und QualitÃ¤t der AbklÃ¤rungen bemÃ¤ngelt, werden einzelne Feststellungen bezÃ¼glich der rheumatologischen Untersuchungen in Frage gestellt und als unwahr, tendenziÃ¶s oder verharmlosend bezeichnet (Urk. 1 S. 2-3).</w:t>
      </w:r>
    </w:p>
    <w:p>
      <w:r>
        <w:t>Â Â Â Â Â Â Â Â  PraxisgemÃ¤ss kommt es fÃ¼r den Aussagegehalt eines medizinischen Gutachtens grundsÃ¤tzlich nicht auf die Dauer der Untersuchung an; massgebend ist in erster Linie, ob die Expertise inhaltlich vollstÃ¤ndig und im Ergebnis schlÃ¼ssig ist (Bundesgerichtsurteil 8C_768/2011 vom 7. Februar 2012 E. 5.3.2). Anhaltspunkte dafÃ¼r, dass der zeitliche Aufwand der Fragestellung und der zu beurteilenden Pathologien nicht angemessen gewesen wÃ¤re, bestehen nicht, zumal fÃ¼r die AbklÃ¤rungen internistischer, rheumatologischer und psychiatrischer Art immerhin zwei Untersuchungstermine anberaumt worden waren (Urk. 8/173 S. 1). Mit der Begutachtung wurden im Ãbrigen die Diagnosen und Befunde der die BeschwerdefÃ¼hrerin seit Wochen und Monaten behandelnden Ãrzte keineswegs entkrÃ¤ftet, wie dies in der Beschwerdeschrift geltend gemacht wird (Urk. 1 S. 3), sondern es wurde erstmals nach der Neuanmeldung vom 6. Oktober 2008 die ArbeitsfÃ¤higkeit verbindlich beurteilt, nachdem sich die behandelnden Ãrzte dazu noch gar nicht festgelegt hatten. Dazu bedurfte es keiner Ã¼berdurchschnittlich aufwendigen AbklÃ¤rung.</w:t>
      </w:r>
    </w:p>
    <w:p>
      <w:r>
        <w:t>Â Â Â Â Â Â Â Â  Dass ein medizinischer Gutachter allfÃ¤llige Anzeichen fÃ¼r Simulation oder Aggravation erwÃ¤hnt und bei der Diagnosestellung berÃ¼cksichtigt, gehÃ¶rt zu seiner Aufgabe als SachverstÃ¤ndiger (Bundesgerichtsurteil 8C_743/2011 vom 20. Dezember 2011 E. 2.4.2). Folglich spricht es entgegen der Auffassung der BeschwerdefÃ¼hrerin (Urk. 1 S. 2) nicht gegen die ObjektivitÃ¤t des Gutachtens, wenn Dr. med. L.___, FachÃ¤rztin fÃ¼r Physikalische Medizin und Rehabilitation FMH, gewisse BewegungsablÃ¤ufe in einem ungerichteten Untersuchungsgang als flÃ¼ssig, das An- und Auskleiden als problemlos und das Sich-AbstÃ¼tzen beim Aufstehen und Absitzen als demonstrativ beschrieb und festhielt, dass bei der FunktionsÃ¼berprÃ¼fung der oberen und unteren Sprunggelenke ebenso wie wÃ¤hrend des gesamten Begutachtungsvorgangs ein stÃ¤ndiges StÃ¶hnen erfolgt sei, die Versicherte aber die Frage, ob die dortigen Bewegungen schmerzhaft seien, verneint habe (Urk. 8/173 S. 33-34, 36). Wenn die BeschwerdefÃ¼hrerin behauptet, diese Frage explizit bejaht zu haben (Urk. 1 S. 3), so wÃ¤re dies mit ihren im Gutachten festgehaltenen allgemeinen Angaben zu Art und Lokalisation der Schmerzen (Urk. 8/173 S. 25-26, S. 33) nicht vereinbar, in denen die Fussgelenke unerwÃ¤hnt blieben.</w:t>
      </w:r>
    </w:p>
    <w:p>
      <w:r>
        <w:t>Â Â Â Â Â Â Â Â  Es fehlen im Ãbrigen Hinweise dafÃ¼r, dass sich die Gutachter bei ihrer Wortwahl und bei den Hinweisen auf ihre bei der klinischen Untersuchung gemachten Beobachtungen von unsachlichen Motiven leiten liessen. Im Gegenteil fÃ¤llt auf, dass Dr. L.___ die BeschwerdefÃ¼hrerin bei der rheumatologischen Untersuchung sehr genau beobachtete und im Gutachten detailliert darÃ¼ber berichtete. So sei die Versicherte wÃ¤hrend der Anamneseerhebung entspannt auf einem Stuhl gesessen mit Flexion beider HÃ¼ftgelenke auf 90Â° und beider Kniegelenke auf zirka 75Â° und habe HalswirbelsÃ¤ule beziehungsweise Kopf und obere ExtremitÃ¤ten lebhaft mitbewegt. Das Aus- und Ankleiden von Pullover und Unterhemd habe sich problemlos gestaltet, ohne dass Schonhaltungen eingenommen oder Ausweichbewegungen durchgefÃ¼hrt worden wÃ¤ren. Beim Aufstehen von beziehungsweise Absitzen auf einen Stuhl habe sich die Versicherte demonstrativ mit beiden HÃ¤nden beziehungsweise Armen unter wiederholten SchmerzÃ¤usserungen auf den Armlehnen abgestÃ¼tzt. Im ungerichteten Untersuchungsgang sei hingegen ein flÃ¼ssiges Aufstehen beziehungsweise Absitzen ohne AbstÃ¼tzen zu beobachten gewesen. Hose und Socken seien im Sitzen ohne wesentliche Rumpfinklination, jedoch mit Rumpfrotation und Seitneige ausgezogen worden; beim Anziehen habe die Versicherte beidseits eine HÃ¼ftgelenksflexion von zirka 100Â° mit gleichzeitiger Aussenrotation von 30Â° durchgefÃ¼hrt. Das Dreipunktegangbild beschrieb Dr. L.___ als kleinschrittig, demonstrativ links hinkend und mit stÃ¤ndigen SchmerzÃ¤usserungen verbunden, das freie Gehen ohne Schuhe und ohne Gehhilfen sei ebenfalls langsam, demonstrativ links hinkend und unter Schmerzangabe im Bereich des linken Kniegelenkes sowie lumbal erfolgt und die Versicherte habe mehrfach den linken HandrÃ¼cken in der Lumbalregion abgelegt (Urk. 8/173 S. 33-34).</w:t>
      </w:r>
    </w:p>
    <w:p>
      <w:r>
        <w:t>Â Â Â Â Â Â Â Â  Dass eine erfahrene Rheumatologin gewisse SchmerzÃ¤usserungen und Verhaltensweisen womÃ¶glich anders interpretiert als eine der BeschwerdefÃ¼hrerin nahestehende Person wie der bei der Untersuchung anwesend gewesene Sohn, ist nahe liegend und spricht entgegen der in der Beschwerdeschrift vertretenen Auffassung (Urk. 1 S. 2, 3) keineswegs gegen den Wahrheitsgehalt der im Gutachten festgehaltenen Beobachtungen. Auch ist der begutachtenden Fachperson zuzugestehen, dass sie in der Lage ist, zwischen objektiv begrÃ¼ndeten und demonstrativen Verhaltensweisen unterscheiden und beurteilen zu kÃ¶nnen, ob und inwieweit ein Bewegungsablauf flÃ¼ssig oder gestÃ¶rt ist und Ausweich- und Abwehrreaktionen bei der klinischen Untersuchung eine natÃ¼rliche Reaktion auf die Schmerzen darstellen oder Ã¼bertrieben sind. Selbst wenn der Sohn der BeschwerdefÃ¼hrerin entsprechend den Vorbringen in der Beschwerde (Urk. 1 S. 2) daran gehindert worden wÃ¤re, der Mutter beim An- und Auskleiden zu helfen, und sie deshalb dafÃ¼r lÃ¤nger gebraucht hÃ¤tte, so erweist sich die Feststellung, dieser Vorgang sei problemlos mÃ¶glich gewesen, keineswegs als wahrheitswidrig, weil fÃ¼r die rheumatologische Gutachterin offenbar nicht die Dauer dieses Vorgangs, sondern das Fehlen von Schonhaltungen und Ausweichbewegungen entscheidend war.</w:t>
      </w:r>
    </w:p>
    <w:p>
      <w:r>
        <w:t>Â Â Â Â Â Â Â Â  Wenn die BeschwerdefÃ¼hrerin sich die Ãusserung der Rheumatologin, der Stellenwert des Unfalls bei der Entstehung des Risses im Hinterhorn des medialen Meniskus sei retrospektiv nicht beurteilbar (Urk. 8/173 S. 40), mit der AbhÃ¤ngigkeit der Gutachtensstelle von ihrer Auftraggeberin zu erklÃ¤ren scheint (Urk. 1 S. 3), so ist dies nicht nachvollziehbar. Das dem Gutachten zugrunde liegende AuftragsverhÃ¤ltnis mindert jedenfalls dessen Aussagekraft nicht (vgl. Bundesgerichtsurteil 8C_743/2011 vom 20. Dezember 2011 E. 2.4.2 mit Hinweis auf BGE 125 V 351 E. 3). Schliesslich kann der BeschwerdefÃ¼hrerin auch nicht darin gefolgt werden, wenn sie es als mit den GrundsÃ¤tzen einer neutralen Begutachtung nicht vereinbar betrachtet, dass im Gutachten zu den Schmerzen und Befunden im Bereich des distalen caudalen Acromion erklÃ¤rt werde, diese seien mÃ¶glicherweise im Sinne eines subacromialen Impingements zu werten, kÃ¶nnten aber durchaus auch projektionsbedingt sein (Urk. 1 S. 2-3). Im Gegenteil spricht es fÃ¼r die QualitÃ¤t des Gutachtens, dass darin die fÃ¼r die rechte Schulter in Betracht fallenden Diagnosen und Befunde, welche die Kraftlosigkeit der rechten oberen ExtremitÃ¤t erklÃ¤ren kÃ¶nnten, diskutiert und schliesslich mit dem Hinweis auf das Fehlen von klinischen, auf eine Schonung hindeutenden pathologischen und von spezifisch positiven Befunden, von Behandlungserfolgen sowie von objektivierbaren wesentlichen EinschrÃ¤nkungen beim An- und Auskleiden trotz demonstrierter schmerzhafter EinschrÃ¤nkungen fÃ¼r alle Funktionsebenen im Bereich des rechten Schultergelenks verworfen werden (Urk. 8/173 S. 41-42).</w:t>
      </w:r>
    </w:p>
    <w:p>
      <w:r>
        <w:t>4.3Â Â Â Â Â  Das Gutachten des F.___ erweist sich somit als Ã¼berzeugend und genÃ¼gt in jeder Hinsicht den fÃ¼r ein derartiges Beweismittel geltenden Anforderungen, weshalb auf das Gutachtensergebnis abgestellt werden kann. Dies umso mehr, als es auf den erforderlichen fachÃ¤rztlichen Untersuchungen internistischer, rheumatologischer sowie psychiatrischer Art beruht, die in einer internen Konsensbesprechung ausgewertet wurden (Urk. 8/173 S. 46-54), die Vorakten und die Angaben der Versicherten umfassend berÃ¼cksichtigt wurden, die Beurteilungen der medizinischen Situationen einleuchtend und widerspruchsfrei dargestellt und die gezogenen Schlussfolgerungen nachvollziehbar sind.</w:t>
      </w:r>
    </w:p>
    <w:p>
      <w:r>
        <w:t>Â Â Â Â Â Â Â Â Â  Es sei an dieser Stelle ausserdem darauf hingewiesen, dass, auch wenn auf die von der BeschwerdefÃ¼hrerin erwÃ¤hnten Berichte fÃ¼r den Zeitraum zwischen dem am 14. Februar 2008 erfolgten Unfall und dem jeweiligen Zeitpunkt ihrer Verfassung abgestellt wÃ¼rde, keine invaliditÃ¤tsbegrÃ¼ndende ArbeitsunfÃ¤higkeit von mindestens einem Jahr gegeben wÃ¤re (Art. 28 Abs. 2 IVG in Verbindung mit Art. 6 ATSG, vgl. obige E. 1.3).</w:t>
      </w:r>
    </w:p>
    <w:p>
      <w:r>
        <w:t>4.4Â Â Â Â  Die von der IV-Stelle unter BerÃ¼cksichtigung eines 20%igen leidensbedingten Abzugs ermittelte rentenausschliessende InvaliditÃ¤t des Versicherten basiert auf Vergleichseinkommen von Fr. 51'368.-- (Valideneinkommen) und Fr. 41'094.40 (Invalideneinkommen), die anhand des in der Lohnstrukturerhebung 2008 (LSE; herausgegeben vom Bundesamt fÃ¼r Statistik, Tabelle TA1) fÃ¼r Frauen des Anforderungsniveaus 4 ausgewiesenen Zentralwerts von Fr. 4'116.-- berechnet wurden (Urk. 8/179). Angesichts der langjÃ¤hrigen Arbeitsabstinenz der BeschwerdefÃ¼hrerin und der Tatsache, dass ihr letzter Lohn bei der B.___ AG im Jahr 2002 Fr. 3'170.-- beziehungsweise Fr. 3'434.-- (inkl. 13. Monats-lohn; Urk. 8/55 S. 2) betrug und somit sogar unter dem in der LSE 2002, Tabelle TA1 enthaltenen Zentralwert von Fr. 3'820.-- lag, ist dieses Vorgehen nicht zu beanstanden, zumal auch der nach der Rechtsprechung zulÃ¤ssige, hier jedoch nicht angebrachte Maximalabzug von 25 % (vgl. BGE 126 V 75) lediglich zu einem ebenfalls rentenausschliessenden InvaliditÃ¤tsgrad von 25 % fÃ¼hren wÃ¼rde. Soweit die BeschwerdefÃ¼hrerin die ihr in der angefochtenen VerfÃ¼gung unterstellten EinsatzmÃ¶glichkeiten als realitÃ¤tsfern zu betrachten scheint (Urk. 1 S. 4), ist sie darauf hinzuweisen, dass auf einen ausgeglichenen Arbeitsmarkt abzustellen ist, der ein gewisses Gleichgewicht zwischen Angebot und Nachfrage nach ArbeitskrÃ¤ften beinhaltet und einen FÃ¤cher verschiedenster TÃ¤tigkeiten aufweist, und zwar sowohl bezÃ¼glich der dafÃ¼r verlangten beruflichen und intellektuellen Voraussetzungen wie auch hinsichtlich des kÃ¶rperlichen Einsatzes (BGE 110 V 273 E. 4b), und dass namentlich in den FÃ¤llen, in denen die versicherte Person nach Eintritt des Gesundheitsschadens keine ihr an sich zumutbare neue ErwerbstÃ¤tigkeit aufgenommen hat, nach der Rechtsprechung die TabellenlÃ¶hne gemÃ¤ss der LSE herangezogen werden kÃ¶nnen (vgl. BGE 126 V 75 f. E. 3b/aa und bb, BGE 129 V 472 E. 4.2.1). Die gegen die VerfÃ¼gung der IV-Stelle vom 9. August 2010 erhobene Beschwerde ist somit abzuweisen.</w:t>
      </w:r>
    </w:p>
    <w:p>
      <w:r>
        <w:t>5.Â Â Â Â 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800.-- anzusetzen und entsprechend dem Verfahrensausgang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Y.___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