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IV.2010.00838 vom 19. März 2012</w:t>
      </w:r>
    </w:p>
    <w:p>
      <w:r>
        <w:t>ZH Sozialversicherungsgericht, 2012-03-19, DE</w:t>
      </w:r>
    </w:p>
    <w:p>
      <w:r>
        <w:rPr>
          <w:b/>
        </w:rPr>
        <w:t xml:space="preserve">Quelle: </w:t>
      </w:r>
      <w:r>
        <w:t>https://mcp.opencaselaw.ch/entscheid/zh_sozialversicherungsgericht_IV.2010.00838</w:t>
      </w:r>
    </w:p>
    <w:p>
      <w:r>
        <w:t>FR: ZH_SOZIALVERSICHERUNGSGERICHT IV.2010.00838 du 19 mars 2012</w:t>
      </w:r>
    </w:p>
    <w:p>
      <w:r>
        <w:t>IT: ZH_SOZIALVERSICHERUNGSGERICHT IV.2010.00838 del 19 marzo 2012</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Â Â Â Â  GestÃ¼tzt auf das bidisziplinÃ¤re orthopÃ¤disch-psychiatrische Gutachten des B.___ vom 12. August 2009 hielt die IV-Stelle dafÃ¼r, dass sich der Gesundheitszustand und die ArbeitsfÃ¤higkeit der BeschwerdefÃ¼hrerin wesentlich verbessert hÃ¤tten. Seit der letzten Rentenrevision im Jahr 2002 bestehe eine 75%ige ArbeitsfÃ¤higkeit fÃ¼r behinderungsangepasste kÃ¶rperlich leichte ErwerbstÃ¤tigkeiten, wie zum Beispiel manuelle Konfektionierungs-, Verpackungs- und Kontrollarbeiten. Unter BerÃ¼cksichtigung eines leidensbedingten Abzugs von 10 % kÃ¶nne die Versicherte ein jÃ¤hrliches Invalideneinkommen von Fr. 36'019.02 erzielen. Bei einem nach lohnstatistischen Angaben bemessenen Valideneinkommen von Fr. 53'361.52 ergebe sich nunmehr ein rentenausschliessender InvaliditÃ¤tsgrad von 33 % (Urk. 2).</w:t>
      </w:r>
    </w:p>
    <w:p>
      <w:r>
        <w:t>2.2Â Â Â Â Â Â Â Â  DemgegenÃ¼ber wird von der BeschwerdefÃ¼hrerin im Wesentlichen vorgebracht, die Beurteilung der Gutachter sei zu optimistisch ausgefallen; die IV-Stelle habe zu Unrecht darauf abgestellt. Bei der InvaliditÃ¤tsbemessung sei ausserdem statt eines leidensbedingten Abzugs von 10 % ein solcher von 25 % zu berÃ¼cksichtigen (Urk. 1 und 14).</w:t>
      </w:r>
    </w:p>
    <w:p>
      <w:r>
        <w:rPr>
          <w:b/>
        </w:rPr>
        <w:t>E. 3.1</w:t>
      </w:r>
    </w:p>
    <w:p>
      <w:r>
        <w:t>3.1.1Â Â  Prof. Dr. med. C.___, Facharzt FMH Neurochirurgie, berichtete am 30. MÃ¤rz 1999 von einem Status nach Operation einer lumbosacralen Diskushernie rechts am 10. April 1996 und eines Rezidivs am 12. Mai 1996, einem hochgradigen Lumbovertebralsyndrom und einer Cervicobrachialgie (Urk. 13/9). In einem weiteren Bericht vom 27. April 1999 fÃ¼hrte er sodann aus, die RÃ¶ntgenaufnahmen der LendenwirbelsÃ¤ule zeigten eine massive Degeneration nicht nur des operierten Segmentes L5/S1, sondern auch des Bewegungssegmentes L4/L5 mit einer rechtskonvexen Skoliose L3/L4. Zumindest vorÃ¼bergehend auf zwei Jahre sei eine volle EinsatzunfÃ¤higkeit anzuerkennen (Urk. 13/12). Im Wesentlichen gestÃ¼tzt auf die Beurteilung des Prof. Dr. C.___ wurde der BeschwerdefÃ¼hrerin mit Wirkung ab 1. Juni 1997 eine ganze Invalidenrente zugesprochen.</w:t>
      </w:r>
    </w:p>
    <w:p>
      <w:r>
        <w:t>3.1.2Â Â  Am 20. November 2002 berichtete Prof. Dr. C.___, am 18. MÃ¤rz 2002 sei eine semirigide Dynesys-Spondylodese L4/L5 und L5/S1 nachgeholt worden. AnlÃ¤sslich der ambulanten Kontrolle vom 19. November 2002 habe er von einem stabilen, nicht ungÃ¼nstigen Verlauf erfahren, wobei sich aber die LeistungsfÃ¤higkeit der Patientin nicht erhÃ¶ht habe (Urk. 13/27). Entsprechend wurde die der BeschwerdefÃ¼hrerin ausgerichtete Rente im Rahmen des im Oktober 2002 erÃ¶ffneten ersten Rentenrevisionsverfahrens bestÃ¤tigt (Urk. 13/25, 13/29).</w:t>
      </w:r>
    </w:p>
    <w:p>
      <w:r>
        <w:t>3.1.3Â Â  Im Bericht Ã¼ber die Jahreskontrolle nach Spondylodese L4/L5 und L5/S1 am 8. MÃ¤rz 2006 (datiert vom 8. MÃ¤rz 2007) hielt PD Dr. med. D.___, Chefarzt Neurochirurgie/WirbelsÃ¤ulenchirurgie an der Klinik E.___, fest, anamnestisch bestehe eine stabile Situation, besser als prÃ¤operativ. Klinisch bestehe eine Besserung ohne positives LasÃ¨gue-Zeichen. Die Patientin sei in langfristiger Physiotherapiebehandlung, was ihr eine gewisse Linderung bringe (Urk. 13/35 S. 8).</w:t>
      </w:r>
    </w:p>
    <w:p>
      <w:r>
        <w:t>3.2Â Â Â Â  Im Gutachten vom 12. August 2009 diagnostizierte der OrthopÃ¤de Dr. med. F.___ eine teilweise durchgebaute Spondylodese L4/5 und eine Pseudarthrose L5/S1 bei Status nach Spondylodese L5/S1 2002, L4/5 2006 und einen Zustand nach Diskushernien-Operation L5/S1 04/96 und 05/96. Weiter hielt er fest, ohne Auswirkung auf die ArbeitsfÃ¤higkeit bestehe eine lordosierte BrustwirbelsÃ¤ule mit diskreter linkskonvexer Skoliose sowie ein Nikotinabusus. Sodann fÃ¼hrte der begutachtende OrthopÃ¤de aus, die lumbalen Schmerzen und die abnormen Untersuchungsbefunde der LendenwirbelsÃ¤ule kÃ¶nnten mit der inkomplett durchgebauten Spondylodese L4/5 respektive dem fehlenden ossÃ¤ren Durchbau L5/S1 erklÃ¤rt werden. Die Prognose bei Status nach viermaliger Voroperation sei ungÃ¼nstig. KÃ¶rperlich schwere Arbeiten in kalter und feuchter Umgebung, die vorwiegend sitzend oder stehend auszuÃ¼ben und mit hÃ¤ufigen inklinierten und reklinierten sowie rotierten KÃ¶rperhaltungen und regelmÃ¤ssigem Heben und Tragen von Lasten Ã¼ber 5 kg verbunden seien, seien wegen dem inkompletten Durchbau nach Spondylodese L4-S1 nicht mehr vollumfÃ¤nglich zumutbar. Die ArbeitsfÃ¤higkeit als Produktionsmitarbeiterin in der bisher ausgeÃ¼bten TÃ¤tigkeit, die vorwiegend sitzend mit hÃ¤ufigen inklinierten Positionen ausgeÃ¼bt werden mÃ¼sse, kÃ¶nne dementsprechend auf 30 % festgelegt werden. KÃ¶rperlich leichte TÃ¤tigkeiten in temperierten RÃ¤umen, die abwechslungsweise sitzend und stehend ausgeÃ¼bt werden kÃ¶nnten, ohne dass dabei inklinierte und reklinierte sowie rotierte KÃ¶rperhaltungen eingenommen und GegenstÃ¤nde Ã¼ber 3-5 kg gehoben oder getragen werden mÃ¼ssten, seien bei voller StundenprÃ¤senz zu 75 % zumutbar. Die 2009 vom Hausarzt Dr. med. G.___ attestierte vollstÃ¤ndige ArbeitsunfÃ¤higkeit kÃ¶nne aufgrund der erhobenen Befunde nicht nachvollzogen werden (Urk. 13/38 S. 5 f.).</w:t>
      </w:r>
    </w:p>
    <w:p>
      <w:r>
        <w:t>Â Â Â Â Â Â Â Â  Der begutachtende Psychiater Dr. med. H.___ fÃ¼hrte in seinem Teilgutachten aus, aus psychiatrischer Sicht bestÃ¼nden seit 1993 chronische Schmerzen im LWS-Bereich mit Zustand nach Diskushernienoperation L5/S1 rechts 04/1996 und Status nach Diskushernienrezidivoperation L5/S1 05/1996, Zustand nach Spondylodese L4/L5 und L5/S1 am 18. MÃ¤rz 2002 und Zustand nach Spondylodese L4/L5 am 8. MÃ¤rz 2006. Trotz der chronischen Schmerzproblematik hÃ¤tten sich im psychischen Zustand keine fassbaren psychischen StÃ¶rungen finden lassen und es fÃ¼hre lediglich die langjÃ¤hrige Erkrankung des Ehemannes bei Verschlechterung seines Allgemeinzustandes zu vorÃ¼bergehenden BelastungsstÃ¶rungen im Sinne von leichten AnpassungsstÃ¶rungen. Daneben wÃ¼rden weder depressive Verstimmungen noch andere psychische StÃ¶rungen bestehen. Die Explorandin habe bisher keiner psychiatrischen oder psychotherapeutischen Behandlung und auch keiner Psychopharmakamedikation bedurft. Aus psychatrischer Sicht liessen sich bei der versicherten Person keine Hinweise auf eine psychische StÃ¶rung mit Ausnahme leichter AnpassungsstÃ¶rungen bei Verschlechterung des Allgemeinzustandes ihres Ehemannes finden. Sie wirke in der Stimmungslage weitgehend ausgeglichen und erscheine auch affektiv gut mitschwingend. Lediglich beim GesprÃ¤ch Ã¼ber ihren Ehemann neige sie zu AffektlabilitÃ¤t mit weinerlichem Verhalten. Bei Ablenkung wirke sie wieder gut affizierbar und es bestÃ¼nden daneben keine psychomotorischen AuffÃ¤lligkeiten, AntriebsstÃ¶rungen oder kognitiven StÃ¶rungen. Die Explorandin erscheine gut kontaktfÃ¤hig und es bestÃ¼nden nur leichte schmerzbedingte DurchschlafstÃ¶rungen. Aus psychiatrischer Sicht bestehe damit keine BeeintrÃ¤chtigung der psychischen Belastbarkeit. Da keine krankheitsrelevante psychische StÃ¶rungen vorlÃ¤gen, sei auch keine BeeintrÃ¤chtigung der SchmerzbewÃ¤ltigung und -verarbeitung anzunehmen. Damit verfÃ¼ge die Explorandin Ã¼ber ausreichend Ressourcen fÃ¼r den Umgang mit den Schmerzen. Aus psychiatrischer Sicht sei sowohl in der bisherigen als auch in einer adaptierten TÃ¤tigkeit eine 100%ige ArbeitsfÃ¤higkeit bei vollem Stundenpensum anzunehmen (Urk. 13/38 S. 27 ff.).</w:t>
      </w:r>
    </w:p>
    <w:p>
      <w:r>
        <w:t>Â Â Â Â Â Â Â Â  Zusammenfassend wurde im Gutachten ausgefÃ¼hrt, anlÃ¤sslich der gemeinsamen orthopÃ¤disch-psychiatrischen Beurteilung sei die ArbeitsfÃ¤higkeit gesamthaft in bisheriger TÃ¤tigkeit bei voller StundenprÃ¤senz auf 30 % seit 2002 festgelegt worden, da die kÃ¶rperliche LeistungsfÃ¤higkeit bei fehlendem ossÃ¤rem Durchbau L4/5 und L5/S1 nach Spondylodese 2000 (recte: 2002) und 2006 reduziert sei und vorwiegend sitzende TÃ¤tigkeiten in inklinierter Haltung nicht mehr vollumfÃ¤nglich zugemutet werden kÃ¶nnten. Eine dem orthopÃ¤dischen Leiden angepasste TÃ¤tigkeit sei zu 75 % zumutbar (Urk. 13/38 S. 16 f.).</w:t>
      </w:r>
    </w:p>
    <w:p>
      <w:r>
        <w:t>3.3Â Â Â Â  Das bidisziplinÃ¤re orthopÃ¤disch-psychiatrische Gutachten der Dres. F.___ und H.___ vom 12. August 2009 beruht auf den erforderlichen sorgfÃ¤ltigen und allseitigen Untersuchungen (Urk. 13/38 S. 2-4, 23-27), berÃ¼cksichtigt die geklagten Beschwerden (Urk. 13/38 S. 3, 24-26) und ist in Kenntnis der Vorakten abgegeben worden (Urk. 13/38 S. 2, 21-23). Die Beurteilung des aktuellen Gesundheitszustandes ist schlÃ¼ssig und nachvollziehbar; mit der lediglich mit apodiktischen Angaben begrÃ¼ndeten abweichenden EinschÃ¤tzung des Hausarztes (Urk. 13/32) setzten sich die Gutachter, indem sie diese als nicht nachvollziehbar bezeichneten, hinreichend auseinander (Urk. 13/38 S. 6, 16, 30). Da sich die Gutachter bei ihren AusfÃ¼hrungen zum retrospektiven Ausmass der ArbeitsunfÃ¤higkeit bloss auf die angestammte TÃ¤tigkeit bezogen und eine seit 2002 bestehende EinschrÃ¤nkung von 70 % annahmen, dÃ¼rfte die im angefochtenen Entscheid enthaltene Feststellung, in einer adaptierten TÃ¤tigkeit bestehe seit 2002 eine 75%ige ArbeitsfÃ¤higkeit, auf einer Fehlinterpretation des Gutachtens beruhen. Soweit die Gutachter aufgrund der von ihnen im SpÃ¤tsommer 2009 erhobenen Befunde zum Schluss kamen, in einer dem WirbelsÃ¤ulenleiden angepassten wechselbelastenden TÃ¤tigkeit bestehe aktuell eine ArbeitsfÃ¤higkeit von 75 %, ist dies allerdings nicht zu beanstanden und steht mit den aktenkundigen Berichten der behandelnden FachÃ¤rzte auch nicht in Widerspruch. Da die Gutachter in der Lage waren, die LeistungsfÃ¤higkeit der BeschwerdefÃ¼hrerin zuverlÃ¤ssig einzuschÃ¤tzen, war es - entgegen der in der Beschwerde vertretenen Auffassung - nicht notwendig, eine Evalution der funktionellen LeistungsfÃ¤higkeit (EFL) durchzufÃ¼hren (vgl. etwa Urteil des Bundesgerichts 8C_299/2010 vom 23. Juli 2010 E. 4.1). Eine Verletzung der Untersuchungsmaxime liegt daher nicht vor. Nichts anderes ergibt sich aus dem im Beschwerdeverfahren aufgelegten Bericht der Physiotherapeutin I.___ (Urk. 15). Vor dem Hintergrund, dass die von ihr erhobenen objektiven Befunde weitgehend denjenigen entsprechen, welche der begutachtende OrthopÃ¤de anlÃ¤sslich seiner Untersuchung ebenfalls feststellen konnte, vermag ihre EinschÃ¤tzung, dass nur eine sehr geringe kÃ¶rperliche Belastbarkeit bestehe, nicht zu Ã¼berzeugen. Es kann ausserdem angenommen werden, dass die zur BeschwerdefÃ¼hrerin in einer auftragsrechtlichen Vertrauensstellung stehende behandelnde Physiotherapeutin eher zu Gunsten ihrer Patientin aussagt.</w:t>
      </w:r>
    </w:p>
    <w:p>
      <w:r>
        <w:t>Â Â Â Â Â Â Â Â  Da der Erlass des angefochtenen Entscheides rechtsprechungsgemÃ¤ss die Grenze der richterlichen ÃberprÃ¼fungsbefugnis bildet (vgl. etwa BGE 129 V 356 E. 1, 129 V 169 E. 1, 129 V 4 E. 1.2, je mit Hinweisen), ist der ebenfalls im Beschwerdeverfahren aufgelegte Bericht des Prof. Dr. med. PhD J.___ vom 14. September 2010 (Urk. 10), welcher sich - soweit er eine prÃ¼fend nachvollziehbare Beurteilung enthÃ¤lt - mit kÃ¼nftigen therapeutischen Optionen befasst, nicht geeignet, die der angefochtenen VerfÃ¼gung zugrundeliegenden tatsÃ¤chlichen VerhÃ¤ltnisse in Frage zu stellen.</w:t>
      </w:r>
    </w:p>
    <w:p>
      <w:r>
        <w:t>3.4Â Â Â Â Â Â Â Â  Zusammenfassend kann festgehalten werden, dass die behandelnden FachÃ¤rzte seit jeher von einer mÃ¶glichen kÃ¼nftigen Verbesserung des Gesundheitszustandes ausgingen. Nach dem im Jahr 2006 erfolgten Eingriff wurde eine solche Verbesserung im MÃ¤rz 2007 denn auch festgestellt (Urk. 13/35 S. 8). GestÃ¼tzt darauf und auf das orthopÃ¤disch-psychiatrische Gutachten vom 12. August 2009 ist somit mit dem im Sozialversicherungsrecht massgebenden Beweisgrad der Ã¼berwiegenden Wahrscheinlichkeit erstellt, dass sich der Gesundheitszustand und die ArbeitsfÃ¤higkeit der BeschwerdefÃ¼hrerin seit der Berentung respektive seit dem im Januar 2003 erfolgten Abschluss des im Oktober 2002 erÃ¶ffneten ersten Rentenrevisionsverfahrens (Urk. 13/25, 13/29) in wesentlichem Umfang verbessert haben (75%ige ArbeitsfÃ¤higkeit in angepasster TÃ¤tigkeit).</w:t>
      </w:r>
    </w:p>
    <w:p>
      <w:r>
        <w:rPr>
          <w:b/>
        </w:rPr>
        <w:t>E. 4</w:t>
      </w:r>
    </w:p>
    <w:p>
      <w:r>
        <w:t>4.1Â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rPr>
          <w:b/>
        </w:rPr>
        <w:t>E. 4.2</w:t>
      </w:r>
    </w:p>
    <w:p>
      <w:r>
        <w:t>4.2.1Â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12-2011 S. 98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4.2.2Â Â Â Â Â Â Â Â  Vorliegend ist zur Bestimmung des Invalideneinkommens ein Tabellenlohn heranzuziehen. Auf dem hypothetischen, als ausgeglichen unterstellten Arbeitsmarkt (vgl. etwa Urteil des damaligen EidgenÃ¶ssischen Versicherungsgerichts I 186/05 vom 10. Juli 2006 E. 2.3) finden sich genÃ¼gend adaptierte, dem medizinischen Zumutbarkeitsprofil entsprechende TÃ¤tigkeiten, welche der BeschwerdefÃ¼hrerin trotz ihrer gesundheitlichen EinschrÃ¤nkungen und unter BerÃ¼cksichtigung ihrer FÃ¤higkeiten offen stehen. Daher ist vom nicht nach Branchen differenzierten standardisierten monatlichen Bruttolohn (inklusive 13. Monatslohn, basierend auf einer wÃ¶chentlichen Arbeitszeit von 40 Stunden) fÃ¼r weibliche ArbeitskrÃ¤fte an ArbeitsplÃ¤tzen des niedrigsten Anforderungsniveaus (Kategorie 4) von Fr. 4'116.-- auszugehen (Tabelle TA1 der LSE 2008, S. 26). Aufgerechnet auf die durchschnittliche betriebsÃ¼bliche Arbeitszeit von 41,6 Stunden pro Woche im Jahr 2008 (Die Volkswirtschaft 1/2-2012 S. 94 Tabelle B9.2) und angepasst an die Entwicklung der NominallÃ¶hne fÃ¼r weibliche ArbeitskrÃ¤fte von 2'499 Punkten im Jahr 2008 auf 2'579 Punkte im Jahr 2010 (Die Volkswirtschaft 1/2-2012 S. 95 Tabelle B10.3) ergibt dies ein jÃ¤hrliches Bruttoeinkommen von Fr. 53'012.-- fÃ¼r ein Pensum von 100 % und ein solches von Fr. 39'759.-- fÃ¼r das der BeschwerdefÃ¼hrerin zumutbare Pensum von 75 %.</w:t>
      </w:r>
    </w:p>
    <w:p>
      <w:r>
        <w:t>Â Â Â Â Â Â Â Â  Da der BeschwerdefÃ¼hrerin als gesundheitlich beeintrÃ¤chtigter Person bloss ein beschrÃ¤nktes TÃ¤tigkeitsspektrum offen steht, berÃ¼cksichtigte die IV-Stelle einen leidensbedingten Abzug von 10 %, welcher angesichts des noch jungen Alters der Ã¼ber eine Niederlassungsbewilligung verfÃ¼genden BeschwerdefÃ¼hrerin (Urk. 13/5) als angemessen erscheint. Damit ist das Invalideneinkommen auf Fr. 35'783.-- (Fr. 39'759.-- ./. 10 %) festzulegen.</w:t>
      </w:r>
    </w:p>
    <w:p>
      <w:r>
        <w:rPr>
          <w:b/>
        </w:rPr>
        <w:t>E. 4.3</w:t>
      </w:r>
    </w:p>
    <w:p>
      <w:r>
        <w:t>4.3.1Â Â  FÃ¼r die Bemessung des Valideneinkommens ist entscheidend, was die versicherte Person im massgebenden Zeitpunkt (vgl. BGE 129 V 222 mit Hinweis) nach dem Beweisgrad der Ã¼berwiegenden Wahrscheinlichkeit als Gesunde tatsÃ¤chlich verdienen wÃ¼rde und nicht, was sie bestenfalls verdienen kÃ¶nnte. Die Ermittlung des Valideneinkommens muss so konkret wie mÃ¶glich erfolgen. Da die bisherige TÃ¤tigkeit ohne Gesundheitsschaden erfahrungsgemÃ¤ss fortgesetzt worden wÃ¤re, ist in der Regel vom letzten Einkommen auszugehen, das vor Eintritt der GesundheitsschÃ¤digung erzielt wurde (SVR 2008 IV Nr. 35 S. 118 Erw. 3.2.2). Dies setzt freilich voraus, dass der entsprechende Arbeitsplatz im Zeitpunkt des vorzunehmenden Einkommensvergleichs noch besteht. Falls ein Versicherter unabhÃ¤ngig von seinen gesundheitlichen Beschwerden nicht mehr an seinem angestammten Arbeitsplatz tÃ¤tig wÃ¤re - beispielsweise wegen Stellenabbau aus strukturellen GrÃ¼nden -, kann der vor Eintritt der InvaliditÃ¤t konkret bezogene Lohn nicht mehr zur Bestimmung des Valideneinkommens herangezogen werden. In einem solchen Fall ist vielmehr danach zu fragen, welche TÃ¤tigkeit ein Versicherter im Gesundheitsfall ausÃ¼ben wÃ¼rde und welches SalÃ¤r er damit erzielen kÃ¶nnte. Hiezu kann auf lohnstatistische Angaben zurÃ¼ckgegriffen und ein Tabellenlohn herangezogen werden (vgl. Urteile des damaligen EidgenÃ¶ssischen Versicherungsgerichts I 175/06 vom 19. April 2006 E. 3 und I 1/03 vom 15. April 2003 E. 4.3).</w:t>
      </w:r>
    </w:p>
    <w:p>
      <w:r>
        <w:t>4.3.2Â Â  Da die BeschwerdefÃ¼hrerin vor Eintritt des Gesundheitsschadens ihre TÃ¤tigkeit als Produktionsmitarbeiterin in einem Industrieunternehmen zu Gunsten der Betreuung ihres pflegebedÃ¼rftigen Ehegatten aufgegeben hat (Urk. 13/18 S. 2), wÃ¤re sie auch ohne gesundheitliche BeeintrÃ¤chtigung nicht mehr am angestammten Arbeitsplatz tÃ¤tig. Entsprechend ist zur Bestimmung des Valideneinkommens auf statistische Angaben zurÃ¼ckzugreifen und ein Tabellenlohn der LSE heranzuziehen. Weil der BeschwerdefÃ¼hrerin aufgrund ihrer Erwerbsbiographie (vgl. Urk. 13/4, 13/18 S. 2) TÃ¤tigkeiten des niedrigsten Anforderungsniveaus in sÃ¤mtlichen Branchen offengestanden wÃ¤ren, ist vom Zentralwert (Median) des nicht nach Branchen differenzierten standardisierten monatlichen Bruttolohns (inklusive 13. Monatslohn, basierend auf einer wÃ¶chentlichen Arbeitszeit von 40 Stunden) fÃ¼r weibliche ArbeitskrÃ¤fte an ArbeitsplÃ¤tzen des Anforderungsniveaus 4 auszugehen. Dieser betrug im Jahr 2008 Fr. 4'116.-- (Tabelle TA1 der LSE 2008, S. 26). Aufgerechnet auf die durchschnittliche betriebsÃ¼bliche Arbeitszeit von 41,6 Stunden pro Woche (Die Volkswirtschaft 1/2-2012 S. 94 Tabelle B9.2) und angepasst an die Entwicklung der NominallÃ¶hne fÃ¼r weibliche ArbeitskrÃ¤fte von 2'499 Punkten im Jahr 2008 auf 2'579 Punkte im Jahr 2010 (Die Volkswirtschaft 1/2-2012 S. 95 Tabelle B10.3) ergibt dies ein dem Valideneinkommen entsprechendes Jahreseinkommen von Fr. 53'012.--.</w:t>
      </w:r>
    </w:p>
    <w:p>
      <w:r>
        <w:t>4.4Â Â Â Â  Bei einem Invalideneinkommen von Fr. 35'783.-- resultiert im Vergleich zum Valideneinkommen von Fr. 53'012.-- eine Erwerbseinbusse von Fr. 17'229.--, was einem nunmehr rentenausschliessenden InvaliditÃ¤tsgrad von gerundet 33 % entspricht (zur Rundung: BGE 130 V 121 E. 3.2). Damit ist die angefochtene VerfÃ¼gung, mit welcher die der BeschwerdefÃ¼hrerin zuvor ausgerichtete Rente (per Ende August 2010) aufgehoben wurde, nicht zu beanstanden und die Beschwerde abzuweisen.</w:t>
      </w:r>
    </w:p>
    <w:p>
      <w:r>
        <w:rPr>
          <w:b/>
        </w:rPr>
        <w:t>E. 5</w:t>
      </w:r>
    </w:p>
    <w:p>
      <w:r>
        <w:t>5.1Â Â Â Â  Die Kosten des Verfahrens sind auf Fr. 800.-- festzulegen und ausgangsgemÃ¤ss der BeschwerdefÃ¼hrerin aufzuerlegen (Art. 69 Abs. 1 bis IVG), zufolge der ihr mit VerfÃ¼gung vom 26. Oktober 2010 gewÃ¤hrten unentgeltlichen ProzessfÃ¼hrung jedoch einstweilen auf die Gerichtskasse zu nehmen.</w:t>
      </w:r>
    </w:p>
    <w:p>
      <w:r>
        <w:t>5.2Â Â Â Â  Die mit VerfÃ¼gung vom 26. Oktober 2010 bestellte unentgeltliche Rechtsvertreterin der BeschwerdefÃ¼hrerin, RechtsanwÃ¤ltin Kristina Herenda, macht mit ihrer Honorarnote vom 6. MÃ¤rz 2012 einen Aufwand von 15 Stunden und 20 Minuten sowie Auslagen in HÃ¶he von Fr. 137.-- geltend (Urk. 18 und 19). Vor dem Hintergrund, dass sie im Wesentlichen bloss die Beweiskraft eines Gutachtens mit der abweichenden Auffassung der behandelnden Ãrzte und Therapeuten in Frage stellte und im Rahmen der InvaliditÃ¤tsbemessung einen hÃ¶heren leidensbedingten Abzug forderte, mithin keine schwierigen Rechtsfragen zu klÃ¤ren waren, erscheint dieser Aufwand als Ã¼bersetzt. Bei grosszÃ¼giger Betrachtung kÃ¶nnen eine Stunde Aufwand fÃ¼r Instruktion, eine Stunde fÃ¼r Aktenstudium sowie drei Stunden fÃ¼r das Abfassen einer sich auf das Wesentliche beschrÃ¤nkenden Beschwerdeschrift als gerechtfertigt betrachtet werden. Zwei weitere Stunden Aufwand kÃ¶nnen zudem anerkannt werden, wenn berÃ¼cksichtigt wird, dass die Rechtsvertreterin das Gesuch um GewÃ¤hrung der unentgeltlichen Rechtspflege mit einer weiteren Eingabe substantiieren musste und das Urteil mit der BeschwerdefÃ¼hrerin noch zu besprechen hat. Was die geltend gemachten Auslagen betrifft, ist darauf hinzuweisen, dass pro Fotokopie bloss ein Betrag von Fr. --.50 vergÃ¼tet wird und die geltend gemachten Kosten von Fr. 2.-- fÃ¼r den Versand einer E-Mail-Nachricht nicht ausgewiesen sind. Der unentgeltlichen Rechtsvertreterin ist daher eine EntschÃ¤digung in HÃ¶he von Fr. 1'609.20 (inklusive Barauslagen und Mehrwertsteuer) aus der Gerichtskasse zuzusprechen.</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Die unentgeltliche Rechtsvertreterin der BeschwerdefÃ¼hrerin, RechtsanwÃ¤ltin Kristina Herenda, Dietikon, wird mit Fr. 1'609.20 (inkl. Barauslagen und MWSt) aus der Gerichtskasse entschÃ¤digt. Die BeschwerdefÃ¼hrerin wird auf Â§ 16 Abs. 4 GSVGer hingewiesen.</w:t>
      </w:r>
    </w:p>
    <w:p>
      <w:r>
        <w:t>4.Â Â Â Â Â Â Â Â Â Â  Zustellung gegen Empfangsschein an:</w:t>
      </w:r>
    </w:p>
    <w:p>
      <w:r>
        <w:t>- RechtsanwÃ¤ltin Kristina Herenda</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