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IV.2010.00837 vom 30. Juli 2012</w:t>
      </w:r>
    </w:p>
    <w:p>
      <w:r>
        <w:t>ZH Sozialversicherungsgericht, 2012-07-30, DE</w:t>
      </w:r>
    </w:p>
    <w:p>
      <w:r>
        <w:rPr>
          <w:b/>
        </w:rPr>
        <w:t xml:space="preserve">Quelle: </w:t>
      </w:r>
      <w:r>
        <w:t>https://mcp.opencaselaw.ch/entscheid/zh_sozialversicherungsgericht_IV.2010.00837</w:t>
      </w:r>
    </w:p>
    <w:p>
      <w:r>
        <w:t>FR: ZH_SOZIALVERSICHERUNGSGERICHT IV.2010.00837 du 30 juillet 2012</w:t>
      </w:r>
    </w:p>
    <w:p>
      <w:r>
        <w:t>IT: ZH_SOZIALVERSICHERUNGSGERICHT IV.2010.00837 del 30 luglio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1.3Â Â Â Â  Wer Versicherungsleistungen beansprucht, muss unentgeltlich alle AuskÃ¼nfte erteilen, die zur AbklÃ¤rung des Anspruchs und zur Festsetzung der Versicherungsleistungen erforderlich sind (Art. 28 Abs. 2 ATSG). Der VersicherungstrÃ¤ger prÃ¼ft die Begehren, nimmt die notwendigen AbklÃ¤rungen von Amtes wegen vor und holt die erforderlichen AuskÃ¼nfte ein (Art. 43 Abs. 1 ATSG).</w:t>
      </w:r>
    </w:p>
    <w:p>
      <w:r>
        <w:t>Â Â Â Â Â Â Â Â  Soweit Ã¤rztliche oder fachliche Untersuchungen fÃ¼r die Beurteilung notwendig und zumutbar sind, hat sich die versicherte Person diesen zu unterziehen (Art. 43 Abs. 2 ATSG). Kommen die versicherte Person oder andere Personen, die Leistungen beanspruchen, den Auskunfts- und Mitwirkungspflichten in unentschuldbarer Weise nicht nach, so kann der VersicherungstrÃ¤ger aufgrund der Akten verfÃ¼gen oder die Erhebungen einstellen und Nichteintreten beschliessen; er muss diese Personen vorher schriftlich mahnen und auf die Rechtsfolgen hinweisen; ihnen ist eine angemessene Bedenkzeit einzurÃ¤umen (Art. 43 Abs. 3 ATSG).</w:t>
      </w:r>
    </w:p>
    <w:p>
      <w:r>
        <w:t>Â Â Â Â Â Â Â Â  GemÃ¤ss Art. 7b Abs. 1 des Bundesgesetzes Ã¼ber die Invalidenversicherung (IVG) kÃ¶nnen Leistungen der Invalidenversicherung nach Art. 21 Abs. 4 ATSG gekÃ¼rzt oder verweigert werden, wenn die versicherte Person den Pflichten nach Art. 43 Abs. 2 ATSG nicht nachgekommen ist. Insbesondere kann der VersicherungstrÃ¤ger gegebenenfalls das von der versicherten Person eingereichte Gesuch mit der BegrÃ¼ndung abweisen, der Sachverhalt, aus dem diese ihre Rechte ableiten wolle, sei nicht erwiesen (Urteil des Bundesgerichts 8C_733/2010 vom 10. Dezember 2010 E. 3.1 mit Hinweisen).</w:t>
      </w:r>
    </w:p>
    <w:p>
      <w:r>
        <w:rPr>
          <w:b/>
        </w:rPr>
        <w:t>E. 2</w:t>
      </w:r>
    </w:p>
    <w:p>
      <w:r>
        <w:t>2.1Â Â Â Â  Die IV-Stelle hat die von der Versicherten auch nach dem Verstreichen der angesetzten angemessenen Bedenkzeit und nach Darlegung der nachteiligen Rechtsfolgen fÃ¼r den SÃ¤umnisfall bewusst aufrecht erhaltene Weigerung, sich der A.___-Begutachtung zu unterziehen, als schuldhafte Verletzung der Mitwirkungspflicht gemÃ¤ss Art. 43 Abs. 3 ATSG gewertet und demzufolge aufgrund der vorhandenen (unvollstÃ¤ndigen) Akten entschieden. Weil diese nach Auffassung der Beschwerdegegnerin den Schluss auf eine nach wie vor bestehende rentenbegrÃ¼ndende EinschrÃ¤nkung der erwerblichen LeistungsfÃ¤higkeit nicht zuliessen, hat sie die bisher ausgerichtete Viertelsrente mit Wirkung ab 1. September 2010 aufgehoben.</w:t>
      </w:r>
    </w:p>
    <w:p>
      <w:r>
        <w:t>Â Â Â Â Â Â Â Â  Die Anwendung von Art. 43 Abs. 3 ATSG in einem Fall wie dem vorliegenden, bei dem es um laufende Leistungen geht, hat eine Umkehr der Beweislast zur Folge, falls die versicherte Person in unentschuldbarer Weise ihrer Auskunfts- oder Mitwirkungspflicht nicht nachkommt, indem sie die AusfÃ¼hrungsorgane der Invalidenversicherung daran hindert, den rechtserheblichen Sachverhalt festzustellen. WÃ¤hrend es grundsÃ¤tzlich Aufgabe der Verwaltung ist, eine erhebliche Ãnderung des InvaliditÃ¤tsgrades abzuklÃ¤ren, wenn sie die Rente reduzieren oder aufheben will, wird ihr dies bei einer schuldhaften Verletzung der Mitwirkungspflicht durch die versicherte Person verunmÃ¶glicht. In einem solchen Fall obliegt es dieser, nachzuweisen, dass sich ihr Gesundheitszustand oder andere fÃ¼r den Entscheid wesentliche UmstÃ¤nde nicht in einem den InvaliditÃ¤tsgrad beeinflussenden Ausmass verÃ¤ndert haben (Urteil des Bundesgerichts 8C_733/2010 vom 10. Dezember 2010 E. 3.2 mit Hinweisen).</w:t>
      </w:r>
    </w:p>
    <w:p>
      <w:r>
        <w:t>2.2Â Â Â Â  Die IV-Stelle hielt im Zusammenhang mit dem Vorwurf, die Versicherte habe die Mitwirkungspflicht verletzt, in der angefochtenen VerfÃ¼gung fest, aus dem Gutachten der B.___ vom 27. MÃ¤rz 2009 (Urk. 8/68) seien weder eindeutige berufsrelevante Diagnosen noch sicher aufgezeigte EinschrÃ¤nkungen hervorgegangen, welche den erhobenen Gesundheitsschaden klar begrÃ¼nden wÃ¼rden. Zudem kÃ¶nnte die BeschwerdefÃ¼hrerin von einer ergonomischen Anpassung des Arbeitsplatzes durch Aufteilung der Arbeiten im Wechsel von Sitzen und Stehen im Sinne einer ErhÃ¶hung der PrÃ¤senzzeit profitieren. Dies spreche dafÃ¼r, dass keine relevante gesundheitlich bedingte EinschrÃ¤nkung der ArbeitsfÃ¤higkeit mehr vorliege (Urk. 2 S. 2).</w:t>
      </w:r>
    </w:p>
    <w:p>
      <w:r>
        <w:t>Â Â Â Â Â Â Â Â  DemgegenÃ¼ber bringt die BeschwerdefÃ¼hrerin vor, obwohl der interne medizinische Dienst des Unfallversicherers die QualitÃ¤t des B.___-Gutachtens als gut beurteilt habe, habe die Beschwerdegegnerin fÃ¤lschlicherweise eine weitere Begutachtung verlangt. Da dies auf die Einholung einer Zweitmeinung hinauslaufe und das A.___ als Gutachterstelle auch gestÃ¼tzt auf das Rechtsgutachten MÃ¼ller/Reich den Anforderungen der UnabhÃ¤ngigkeit gegenÃ¼ber der Verwaltung nicht genÃ¼ge, sei dadurch das Recht auf ein faires Verfahren verletzt (Urk. 1 S. 3).</w:t>
      </w:r>
    </w:p>
    <w:p>
      <w:r>
        <w:t>3.Â Â Â Â Â Â</w:t>
      </w:r>
    </w:p>
    <w:p>
      <w:r>
        <w:t>3.1Â Â Â Â  Die Tatsache allein, dass der medizinische Sachverhalt mÃ¶glicherweise auch durch ErgÃ¤nzungsfragen an die Gutachter der B.___ hÃ¤tte erhellt werden kÃ¶nnen, stellt keinen konkreten Umstand dar, welcher die Begutachtung durch das A.___ als unzumutbar erscheinen lÃ¤sst. Weiter spricht ein gewisser Ã¤rztlicher Ermessensspielraum in der EinschÃ¤tzung der medizinischen Situation und der daraus resultierenden ArbeitsfÃ¤higkeit nicht gegen die Eignung eines weiteren Gutachtens fÃ¼r die SachverhaltsabklÃ¤rung, zumal seit Beginn der Begutachtung durch die B.___ ein Jahr verstrichen war und diese damals nicht von der IV-Stelle in Auftrag gegeben worden war, sondern von der Unfallversicherung (Urteil des Bundesgerichtes 9C_359/2010 vom 9. Juli 2010 E. 4.2 mit Hinweisen).</w:t>
      </w:r>
    </w:p>
    <w:p>
      <w:r>
        <w:t>3.2Â Â Â Â  Soweit die BeschwerdefÃ¼hrerin ihre Ablehnung, an der AbklÃ¤rungsmassnahme durch das A.___ persÃ¶nlich mitzuwirken, damit begrÃ¼ndet, sie sei rechtlich nicht dazu verpflichtet, weil es sich bei der beabsichtigten Begutachtung um eine "second opinion" handeln wÃ¼rde, vermag diese Auffassung fÃ¼r sich allein die Verletzung der Mitwirkungspflicht grundsÃ¤tzlich nicht zu rechtfertigen, denn sonst wÃ¤re die Sanktionierung eines solchen Verhaltens kaum mÃ¶glich. Selbst wenn es dem VersicherungstrÃ¤ger also nur um eine - an sich nicht zulÃ¤ssige - sogenannte "second opinion" gehen sollte, hÃ¤tte diesem Umstand ohne Weiteres auch nach Vorliegen des Ergebnisses der Begutachtung im Rahmen der BeweiswÃ¼rdigung Rechnung getragen werden kÃ¶nnen (Urteil des Bundesgerichts 8C_733/2010 vom 10. Dezember 2010 E. 5.5; vergleiche auch BGE 136 V 156 E. 3.3). Die Berufung der BeschwerdefÃ¼hrerin auf eine Verletzung des Grundsatzes, nach einem fÃ¼r den VersicherungstrÃ¤ger nachteiligen AbklÃ¤rungsergebnis dÃ¼rfe keine "second opinion" eingeholt werden, erweist sich daher als unbegrÃ¼ndet.</w:t>
      </w:r>
    </w:p>
    <w:p>
      <w:r>
        <w:t>3.3Â Â Â Â  In BGE 137 V 210 wurde sodann zur namentlich im von der BeschwerdefÃ¼hrerin erwÃ¤hnten Rechtsgutachten MÃ¼ller/Reich erhobenen Kritik an der Rechtsprechung zum Beweiswert von Expertisen der MEDAS - zu denen auch das A.___ gehÃ¶rt (Art. 72 bis Abs. 1 IVV; BGE 137 V 210 E. 1.2.2 S. 220) - unter konventions- und verfassungsrechtlichem Blickwinkel Stellung genommen. Dabei ist das Bundesgericht zum Schluss gelangt, dass die Beschaffung medizinischer Entscheidungsgrundlagen durch externe Gutachtensinstitute wie die MEDAS in der schweizerischen Invalidenversicherung sowie deren Verwendung auch im Gerichtsverfahren an sich verfassungs- und konventionskonform ist (E. 2.1-2.3 S. 229 ff.), auch wenn es die Notwendigkeit von gewissen Korrektiven bejahte und als Folge daraus diverse allgemeine Ãnderungen forderte (E. 3.1-3.4 S. 237 ff.). Die vom Bundesgericht geforderten Massnahmen beinhalten aber nicht ein Verbot, bei den MEDAS weiterhin Gutachten einzuholen.</w:t>
      </w:r>
    </w:p>
    <w:p>
      <w:r>
        <w:rPr>
          <w:b/>
        </w:rPr>
        <w:t>E. 4</w:t>
      </w:r>
    </w:p>
    <w:p>
      <w:r>
        <w:t>4.1Â Â Â Â  Aus den Diagnosen der B.___ geht hervor, dass eine gewisse RÃ¼cken-/Nacken-Problematik, eine leichte neurologische FunktionsstÃ¶rung sowie eine psychische StÃ¶rung in Form einer AnpassungsstÃ¶rung bestehen (Urk. 8/68 S. 12). Bei der Attestierung der ArbeitsfÃ¤higkeit in der angestammten TÃ¤tigkeit hielten die Gutachter fest, dass Bildschirmarbeiten und lÃ¤ngeres Sitzen unterbrochen werden kÃ¶nnen mÃ¼ssten und tÃ¤glich nicht lÃ¤nger als 3 Stunden betragen dÃ¼rften. Auch im Haushalt bezeichneten sie Ãberkopfarbeiten, das Heben schwerer Gewichte sowie monotone KÃ¶rperhaltungen als einschrÃ¤nkend (Urk. 8/68 S. 15).</w:t>
      </w:r>
    </w:p>
    <w:p>
      <w:r>
        <w:t>Â Â Â Â Â Â Â Â  Den Akten ist ferner zu entnehmen, dass die Gutachter bei der Bescheinigung einer 60%igen ArbeitsfÃ¤higkeit von ohnehin wechselnden Haltungen ausgingen (Urk. 8/68 S. 15). Ob und inwieweit der Arbeitsplatz noch weiter ergonomisiert werden kÃ¶nnte, lÃ¤sst sich anhand der vorliegenden Akten allerdings nicht entscheiden. Ferner ist zu beachten, dass das Gutachten der B.___ (Urk. 8/68) - wie im Ãbrigen auch das Erstgutachten (vgl. Urk. 8/21) - im Auftrag des Unfallversicherers erstellt wurde und daher naturgemÃ¤ss das Gewicht auf die ArbeitsfÃ¤higkeit in der angestammten TÃ¤tigkeit legte. Die Gutachter prÃ¼ften nicht, ob fÃ¼r die noch junge BeschwerdefÃ¼hrerin geeignetere, leidensangepasste TÃ¤tigkeiten als jene der kaufmÃ¤nnischen Angestellten in Betracht kÃ¤men und wie gross da die ArbeitsfÃ¤higkeit wÃ¤re. BezÃ¼glich dieser Frage war es ebenfalls angebracht, entsprechende weitere, spezifisch die Invalidenversicherung betreffende AbklÃ¤rungen einzuleiten.</w:t>
      </w:r>
    </w:p>
    <w:p>
      <w:r>
        <w:t>4.2Â Â Â Â  Der RAD, auf dessen Beurteilung sich die Beschwerdegegnerin bezÃ¼glich des B.___-Gutachtens (Urk. 8/68) stÃ¼tzt, fÃ¼hrte zudem zu Recht aus, die neuropsychologischen Befunde wÃ¼rden im Gutachten fehlen (Urk. 8/99 S. 3-4).</w:t>
      </w:r>
    </w:p>
    <w:p>
      <w:r>
        <w:t>Â Â Â Â Â Â Â Â  Dem Teilgutachten der neuropsychologischen Konsiliargutachterin Dr. WÃ¼rth ist hiezu zu entnehmen, es bestÃ¼nden aktuell leichte Aufmerksamkeits- und KonzentrationsstÃ¶rungen, schwankende Verarbeitungszeiten, Blockaden und eine Verlangsamung in der SprachflÃ¼ssigkeit sowie eine minimal reduzierte kognitive Dauerbelastbarkeit. Die erhobenen Befunde wÃ¼rden immer noch auf eine leichte neuropsychologische FunktionsstÃ¶rung hinweisen (Urk. 8/68 S. 6). Somit ist festzustellen, dass aus dem Teilgutachten von Dr. WÃ¼rth zwar hervorgeht, dass sie Befunde erhoben hat, jedoch hat sie diese nicht aufgefÃ¼hrt und schon gar nicht erlÃ¤utert.</w:t>
      </w:r>
    </w:p>
    <w:p>
      <w:r>
        <w:t>4.3Â Â Â Â  Die Bemerkung des RAD-Arztes in seiner Stellungnahme vom 5. August 2009 trifft somit zu, dass sich das Gutachten der B.___ - zumindest aus Sicht der Invalidenversicherung - nur unvollstÃ¤ndig mit den Beschwerden der BeschwerdefÃ¼hrerin auseinandergesetzt hat. Sein Hinweis trifft im Wesentlichen auch zu, dass die AufzÃ¤hlung der Diagnosen keine Integration der Beurteilung darstelle, sondern eine Mischung aus Beschwerden, Befunden, Diagnosen, Ereignissen und Vermutungen. Gewichtig ist beispielsweise die Tatsache, dass im Gutachten der B.___ von einer Verschlechterung im linksfrontalen Funktionsbereich gesprochen wird, eine neurologische AbklÃ¤rung und Beurteilung des vermuteten Geschehens aber gÃ¤nzlich unterblieben sind. So fehlt es denn bei den Schlussfolgerungen im Gutachten an genÃ¼gender Ãberzeugungskraft, da teilweise Fragen offen gelassen und WidersprÃ¼chen nicht weiter nachgegangen worden sind. Dies gilt namentlich hinsichtlich der von der BeschwerdefÃ¼hrerin selber erwÃ¤hnten, im Gutachten der B.___ neu hervorgehobenen und als vor allem funktionell bezeichneten EinschrÃ¤nkungen der Feinmotorik der rechten ExtremitÃ¤t, die bis zur Grenze einer Dysdiadochokinese gingen (Urk. 1 S. 3). Sie wurden demnach zwar als vor allem funktionelle EinschrÃ¤nkungen bezeichnet, indessen dennoch ohne nÃ¤here AbklÃ¤rungen in der Beurteilung der ArbeitsfÃ¤higkeit voll berÃ¼cksichtigt (Urk. 8/68 S. 17). Zudem argumentiert die BeschwerdefÃ¼hrerin, der interne medizinische Dienst der ZÃ¼rich Versicherung als Unfallversicherer habe die QualitÃ¤t des Gutachtens der B.___ als gut erachtet und die Untersuchungen als vollstÃ¤ndig, systematisch und grÃ¼ndlich bezeichnet. Die getroffenen Schlussfolgerungen hÃ¤tten auch mit den neurologischen Befunden begrÃ¼ndet werden kÃ¶nnen (Urk. 1 S. 3). Es versteht sich indessen von selbst, dass die IV-Stelle an die EinschÃ¤tzung der QualitÃ¤t des Gutachtens durch den Unfallversicherer nicht gebunden war, zumal diese hinsichtlich der BedÃ¼rfnisse des Unfallversicherers und der Invalidenversicherung nicht gleich sind. Der medizinische Dienst des Unfallversicherers hat immerhin selber die Schlussfolgerungen im Gutachten als "auf den ersten Blick fraglich" bezeichnet, jedoch trotzdem darauf vertraut, weil sie mit den neurologischen Befunden Ã¼bereinstimmten. Gerade dieses fÃ¼r den Unfallversicherer offenbar wichtige Element liegt allerdings nicht vor, ist doch eine medizinisch-neurologische AbklÃ¤rung gar nicht erfolgt, sondern lediglich eine neuropsychologische. Schliesslich rÃ¤umt die BeschwerdefÃ¼hrerin ein, eventuell hÃ¤tte die IV-Stelle "nebst der zeitlichen Belastbarkeit im Erwerbs- und Aufgabenbereich von insgesamt 60 % ermitteln mÃ¼ssen, wie sich das BedÃ¼rfnis nach Pausen auf die effektive LeistungsfÃ¤higkeit und damit auf das effektiv erzielbare Einkommen auswirke (Urk. 1 S. 7). Dazu hÃ¤tte aber gerade die Anordnung eines Gutachtens durch die IV-Stelle dienen kÃ¶nnen, welche auch eine neurologische AbklÃ¤rung hÃ¤tte beinhalten mÃ¼ssen.</w:t>
      </w:r>
    </w:p>
    <w:p>
      <w:r>
        <w:t>Â Â Â Â Â Â Â Â  Insgesamt fehlt es dem Gutachten der B.___ an Klarheit und Wider-spruchslosigkeit, um die doch bestehenden Hinweise auf VerÃ¤nderungen im Gesundheitszustand der Versicherten klar umschreiben und in Ã¼berzeugende SchlÃ¼sse hinsichtlich der aktuellen ArbeitsfÃ¤higkeit umdeuten zu kÃ¶nnen, zumal die BeschwerdefÃ¼hrerin selber angefÃ¼hrt hatte, ihre Beschwerden und insbesondere ihre kÃ¶rperliche LeistungsfÃ¤higkeit hÃ¤tten sich leicht gebessert (Urk. 8/68 S. 2 Mitte). Dieselbe Aussage tÃ¤tigte sie ebenfalls im Zusammenhang mit der HaushaltfÃ¼hrung. Ferner Ã¤usserte sie sich, sie fÃ¼hle sich psychisch ausgeglichen und verzichte bewusst auf kontinuierliche oder Bedarfsmedikation (Urk. 8/68 S. 3). Hier hÃ¤tte sich nebst einer vertieften BeschÃ¤ftigung mit der Frage nach einer Verbesserung der ArbeitsfÃ¤higkeit aufgedrÃ¤ngt, nach der MÃ¶glichkeit zu fragen, mit einer Medikation den Gesundheitszustand positiv zu beeinflussen. Die neurologischen Befunde wurden sodann offenbar vom Psychiater erhoben, wobei er - allerdings eben ausserhalb seines Fachgebietes - einen deutlichen Hinweis auf eine HirnleistungsschwÃ¤che erkannte und dies durch die Untersuchungen der Neuropsychologin WÃ¼rth bestÃ¤tigt sah (Urk. 8/68 S. 7 Mitte). Bei den Diagnosen war zudem von verstÃ¤rkter Ãngstlichkeit die Rede (Urk. 8/68 S. 8 oben), obwohl sich die Versicherte selber als psychisch ausgeglichen eingeschÃ¤tzt hatte. Der Psychiater bezeichnete auf die entsprechende Anfrage des Unfallversicherers hin das Beschwerdebild als "mehr neurologischer funktioneller" als psychischer Art (Urk. 8/68 S. 8). Diese Bemerkungen hÃ¤tten die IV-Stelle ebenfalls zu ergÃ¤nzenden, vertiefenden AbklÃ¤rungen berechtigt. Schliesslich gingen die Gutachter der B.___ einzig aufgrund der neuropsychologischen Tests und entgegen der eben erwÃ¤hnten eigenen EinschÃ¤tzung der BeschwerdefÃ¼hrerin davon aus, gegenÃ¼ber frÃ¼her habe sich eher eine Verschlechterung ergeben, und erklÃ¤rten die erwÃ¤hnte WidersprÃ¼chlichkeit damit, das Coping der Versicherten mit ihren Beschwerden habe sich seit dem letzten Mal eher noch verbessert (Urk. 8/68 S. 9). SpÃ¤ter, bei der Beantwortung der konkreten Fragen des Unfallversicherers nach der weiter zu erwartenden Entwicklung des Gesundheitszustandes, nannten die Gutachter wiederum eine leichte Besserung nicht nur der Symptome, sondern auch des kÃ¶rperlichen Allgemeinzustandes (Urk. 8/68 S. 13), wobei sie dies anschliessend so konkretisierten, dass es insgesamt sowohl bei der kÃ¶rperlichen und geistigen LeistungsfÃ¤higkeit als auch bei der Schmerzsymptomatik zu einer 10%igen Besserung gekommen sei (Urk. 8/68 S. 14).</w:t>
      </w:r>
    </w:p>
    <w:p>
      <w:r>
        <w:t>Â Â Â Â Â Â Â Â  Schliesslich ist zu beachten, dass die ganze gesundheitliche Problematik nach Auffassung der B.___ ausschliesslich auf einen bereits am 15. Juli 2003 stattgefundenen Unfall zurÃ¼ckzufÃ¼hren ist, der zum Schleudertrauma der HalswirbelsÃ¤ule gefÃ¼hrt hatte (Urk. 8/68 S. 12 Mitte). Gerade bei Folgen eines solchen Unfalls, welcher zudem im Fall der BeschwerdefÃ¼hrerin schon lang zurÃ¼ckliegt, bedarf es erfahrungsgemÃ¤ss im Bereich der medizinischen EinschrÃ¤nkungen und der Konsequenzen fÃ¼r die ArbeitsfÃ¤higkeit differenzierter AbklÃ¤rungen aus der Sicht verschiedener medizinischer Disziplinen mit klar nachvollziehbaren Ergebnissen, wobei sich innerhalb der Unfallversicherung einerseits und der Invalidenversicherung andererseits zusÃ¤tzlich unterschiedliche Schwerpunkte ergeben.</w:t>
      </w:r>
    </w:p>
    <w:p>
      <w:r>
        <w:t>5.Â Â Â Â Â Â  Damit hatte die IV-Stelle im Rahmen ihres Ermessens Anlass genug, zusÃ¤tzlich noch eine Begutachtung durch das A.___ anzuordnen. Auf der andern Seite bestanden seitens der BeschwerdefÃ¼hrerin keine stichhaltigen GrÃ¼nde, um sich dieser Begutachtung zu entziehen. Eine Verweigerung der Mitwirkung hÃ¤tte etwa dann auf entschuldbaren GrÃ¼nden beruht, wenn die BeschwerdefÃ¼hrerin krankheitshalber oder aus anderen GrÃ¼nden nicht in der Lage gewesen wÃ¤re, ihren Pflichten nachzukommen (Urteil des Bundesgerichts 8C_733/2010 vom 10. Dezember 2010 E. 5.3 mit Hinweisen). Das trifft jedoch nicht zu.</w:t>
      </w:r>
    </w:p>
    <w:p>
      <w:r>
        <w:t>6.Â Â Â Â Â Â  Massgebender Zeitpunkt fÃ¼r Art und Inhalt der Behandlung eines Rentenanspruchs durch die Verwaltung ist der Erlass der streitigen VerfÃ¼gung. ErklÃ¤rt die versicherte Person erst nach Erlass einer auf Art. 43 Abs. 3 ATSG gestÃ¼tzten VerfÃ¼gung, sie sei nun bereit, die fragliche medizinische AbklÃ¤rung durchfÃ¼hren zu lassen, so ist diese ErklÃ¤rung nur, aber immerhin, gegebenenfalls als Neuanmeldung zu behandeln. Auf diese Weise wird dem Umstand Rechnung getragen, dass sich die festgelegte Sanktion des Entscheids aufgrund der Akten unter dem Aspekt der VerhÃ¤ltnismÃ¤ssigkeit lediglich auf die Zeitspanne beziehen kann, in welcher sich die versicherte Person widersetzt hat, mit der von der IV-Stelle bezeichneten Gutachterstelle zusammen zu arbeiten (Urteil des Bundesgerichts 8C_733/2010 vom 10. Dezember 2010 E. 5.6 mit Hinweisen). Bis anhin hat die BeschwerdefÃ¼hrerin allerdings noch keine solche Bereitschaft erklÃ¤rt.</w:t>
      </w:r>
    </w:p>
    <w:p>
      <w:r>
        <w:t>7.Â Â Â Â Â Â  Somit sind weder das Vorgehen der IV-Stelle noch die aus diesem resultierende angefochtene VerfÃ¼gung zu beanstanden, was zur Abweisung der Beschwerde fÃ¼hrt.</w:t>
      </w:r>
    </w:p>
    <w:p>
      <w:r>
        <w:t>8.Â Â Â Â Â Â  Da es um die Bewilligung oder Verweigerung von Versicherungsleistungen geht, ist das Verfahren kostenpflichtig. Die Gerichtskosten sind nach dem Verfah-rensaufwand und unabhÃ¤ngig vom Streitwert festzulegen (Art. 69 Abs. 1 bis IVG) und ermessensweise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Marc Spescha</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