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IV.2010.00816 vom 31. Juli 2012</w:t>
      </w:r>
    </w:p>
    <w:p>
      <w:r>
        <w:t>ZH Sozialversicherungsgericht, 2012-07-31, DE</w:t>
      </w:r>
    </w:p>
    <w:p>
      <w:r>
        <w:rPr>
          <w:b/>
        </w:rPr>
        <w:t xml:space="preserve">Quelle: </w:t>
      </w:r>
      <w:r>
        <w:t>https://mcp.opencaselaw.ch/entscheid/zh_sozialversicherungsgericht_IV.2010.00816</w:t>
      </w:r>
    </w:p>
    <w:p>
      <w:r>
        <w:t>FR: ZH_SOZIALVERSICHERUNGSGERICHT IV.2010.00816 du 31 juillet 2012</w:t>
      </w:r>
    </w:p>
    <w:p>
      <w:r>
        <w:t>IT: ZH_SOZIALVERSICHERUNGSGERICHT IV.2010.00816 del 31 luglio 2012</w:t>
      </w:r>
    </w:p>
    <w:p>
      <w:pPr>
        <w:pStyle w:val="Heading2"/>
      </w:pPr>
      <w:r>
        <w:t>Erwägungen</w:t>
      </w:r>
    </w:p>
    <w:p>
      <w:r>
        <w:rPr>
          <w:b/>
        </w:rPr>
        <w:t>E. 2</w:t>
      </w:r>
    </w:p>
    <w:p>
      <w:r>
        <w:t>Scaphoidfraktur links</w:t>
      </w:r>
    </w:p>
    <w:p>
      <w:r>
        <w:t>- konservative Behandlung mittels Scaphoidgips, aktuell beschwerdefrei</w:t>
      </w:r>
    </w:p>
    <w:p>
      <w:r>
        <w:t>- B. AnpassungsstÃ¶rung mit dysphorisch-depressiver Symptomatik und maladaptivem Ãberzeugungs- und BewÃ¤ltigungsmuster bei psycho-sozialer Belastung (ICD-10: F43.21, Z56)</w:t>
      </w:r>
    </w:p>
    <w:p>
      <w:r>
        <w:t>- C. HypertriglyceridÃ¤mie und HypercholesterinÃ¤mie mit ungÃ¼nstigem TC/HDL-TC Quotienten von 8</w:t>
      </w:r>
    </w:p>
    <w:p>
      <w:r>
        <w:t>- D. Leicht erhÃ¶hte Leberwerte unklarer Aetiologie, CDT negativ</w:t>
      </w:r>
    </w:p>
    <w:p>
      <w:r>
        <w:t>Â Â Â Â Â Â Â Â  Sie fÃ¼hrten in ihrer Beurteilung im Wesentlichen aus, das arbeitsrelevante Problem betreffe den linken Fuss. In seiner angestammten TÃ¤tigkeit sei der Versicherte weiterhin zu 100 % arbeitsunfÃ¤hig, eine vorwiegend sitzende TÃ¤tigkeit sei ihm aber aktuell zumutbar (Urk. 7/21 S. 4 f.).</w:t>
      </w:r>
    </w:p>
    <w:p>
      <w:r>
        <w:t>4.4Â Â Â Â  AnlÃ¤sslich der kreisÃ¤rztlichen Untersuchung vom 14. September 2004 stellte der zustÃ¤ndige Arzt der SUVA, Dr. med. D.___, Facharzt fÃ¼r Chirurgie FMH, zusammenfassend fest, die Scaphoidfraktur sei problemlos abgeheilt, es bestehe eine minimale Belastungsintoleranz bei voller Beweglichkeit im Bereich Handgelenk/Daumengrundgelenk. BezÃ¼glich der Calcaneusfrakturen bestehe eine erhebliche Belastungsintoleranz des linken OSG/USG mit GelenkunregelmÃ¤ssigkeiten im USG und leichter FormverÃ¤nderung des Calcaneus. Es seien beginnende arthrotische VerÃ¤nderungen feststellbar und es bestehe eine schmerzbedingte BewegungseinschrÃ¤nkung durch Irritation der PeronÃ¤ussehne. In den letzten Wochen gebe der Versicherte zudem Schmerzen in beiden HÃ¼ftgelenken an. Der Versicherte habe seine angestammte TÃ¤tigkeit nie mehr aufgenommen; wohl gerechtfertigterweise wegen der Restsymptomatik nach Calcaneusfraktur. Wechselbelastende TÃ¤tigkeiten seien jedoch zumutbar, soweit sie folgendem Profil entsprÃ¤chen: Vorwiegend sitzend, mit der MÃ¶glichkeit aufzustehen und herumzugehen; Gehen wÃ¤hrend der Arbeitszeit mehrere Male 20 Meter mÃ¶glich, Zusatzbelastungen stehend vom Boden bis TischhÃ¶he vereinzelt im Ausmass von 20 kg mÃ¶glich (Urk. 7/27).</w:t>
      </w:r>
    </w:p>
    <w:p>
      <w:r>
        <w:t>4.5Â Â Â Â  Am 5. September 2006 hielt der behandelnde Psychiater Dr. med. E.___, Facharzt FMH fÃ¼r Psychiatrie und Psychotherapie, gegenÃ¼ber dem Rechtsvertreter des Versicherten fest, in psychiatrischer Hinsicht habe der Versicherte eine chronische Depression und schwere Schlafprobleme; in Bezug auf die Zukunft sei er hoffnungslos und versuche zu akzeptieren, dass er sich mit den Schmerzen arrangieren mÃ¼sse. Er werde mit Surmontil behandelt. Aus psychiatrischer Sicht wÃ¤re die ArbeitsfÃ¤higkeit ein Segen und es wÃ¼rde dem Versicherten sehr helfen, wenn er arbeiten kÃ¶nnte. Aus somatischer Sicht, d.h. mit diesen Schmerzen, glaube er (Dr. E.___) nicht, dass es dem Versicherten mÃ¶glich sei, lÃ¤ngere Zeit (deren Dauer genauer evaluiert werden mÃ¼sste) zu sitzen oder zu stehen. ZusÃ¤tzlich sei die KonzentrationsfÃ¤higkeit einerseits durch die dauernden Schmerzen und andererseits aber auch durch die Medikamente stark eingeschrÃ¤nkt. Ohne Arbeitsversuch kÃ¶nne zur ArbeitsfÃ¤higkeit nicht Stellung genommen werden (Urk. 7/48).</w:t>
      </w:r>
    </w:p>
    <w:p>
      <w:r>
        <w:t>4.6Â Â Â Â  Dr. med. F.___, Facharzt FMH fÃ¼r Rheumatologie, erhob in seinem an Dr. E.___ gerichteten Bericht vom 5. Dezember 2006 folgende Diagnosen:</w:t>
      </w:r>
    </w:p>
    <w:p>
      <w:r>
        <w:t>- 1. RadikulÃ¤res Reizsyndrom S1 links bei</w:t>
      </w:r>
    </w:p>
    <w:p>
      <w:r>
        <w:t>- Status nach axialer Traumatisierung der WirbelsÃ¤ule am 8. FebruarÂ  2003</w:t>
      </w:r>
    </w:p>
    <w:p>
      <w:r>
        <w:t>- Â 2. IntraartikulÃ¤re Joint-Depression-Fraktur Calcaneus links am Â Â Â 8. Februar 2003 mit/bei</w:t>
      </w:r>
    </w:p>
    <w:p>
      <w:r>
        <w:t>- offener Reposition 15. Februar 2003, OSMEÂ  15. April 2004</w:t>
      </w:r>
    </w:p>
    <w:p>
      <w:r>
        <w:t>- SekundÃ¤rer USG Arthrose</w:t>
      </w:r>
    </w:p>
    <w:p>
      <w:r>
        <w:t>- Im Verlauf beschriebener CRPS am linken Fuss</w:t>
      </w:r>
    </w:p>
    <w:p>
      <w:r>
        <w:t>-</w:t>
      </w:r>
    </w:p>
    <w:p>
      <w:r>
        <w:rPr>
          <w:b/>
        </w:rPr>
        <w:t>E. 3</w:t>
      </w:r>
    </w:p>
    <w:p>
      <w:r>
        <w:t>Status nach konservativ behandelter Scaphoidfraktur links beiÂ Â Â Â Â  gleichem Unfall</w:t>
      </w:r>
    </w:p>
    <w:p>
      <w:r>
        <w:t>-</w:t>
      </w:r>
    </w:p>
    <w:p>
      <w:r>
        <w:rPr>
          <w:b/>
        </w:rPr>
        <w:t>E. 4</w:t>
      </w:r>
    </w:p>
    <w:p>
      <w:r>
        <w:t>Status nach os scaphoideum Hand links (S62.00)</w:t>
      </w:r>
    </w:p>
    <w:p>
      <w:r>
        <w:t>-</w:t>
      </w:r>
    </w:p>
    <w:p>
      <w:r>
        <w:rPr>
          <w:b/>
        </w:rPr>
        <w:t>E. 5</w:t>
      </w:r>
    </w:p>
    <w:p>
      <w:r>
        <w:t>Lumbospondylogenes Schmerzsyndrom (M54.5)</w:t>
      </w:r>
    </w:p>
    <w:p>
      <w:r>
        <w:t>-</w:t>
      </w:r>
    </w:p>
    <w:p>
      <w:r>
        <w:rPr>
          <w:b/>
        </w:rPr>
        <w:t>E. 6</w:t>
      </w:r>
    </w:p>
    <w:p>
      <w:r>
        <w:t>Rezidivierende depressive StÃ¶rung, derzeitig mittelgradig (F33.1)</w:t>
      </w:r>
    </w:p>
    <w:p>
      <w:r>
        <w:t>-</w:t>
      </w:r>
    </w:p>
    <w:p>
      <w:r>
        <w:rPr>
          <w:b/>
        </w:rPr>
        <w:t>E. 7</w:t>
      </w:r>
    </w:p>
    <w:p>
      <w:r>
        <w:t>Diabetes mellitus Typ II (E.11.9)</w:t>
      </w:r>
    </w:p>
    <w:p>
      <w:r>
        <w:t>-</w:t>
      </w:r>
    </w:p>
    <w:p>
      <w:r>
        <w:rPr>
          <w:b/>
        </w:rPr>
        <w:t>E. 8</w:t>
      </w:r>
    </w:p>
    <w:p>
      <w:r>
        <w:t>Arterielle Hypertonie (I 10)</w:t>
      </w:r>
    </w:p>
    <w:p>
      <w:r>
        <w:t>Â Â Â Â Â Â Â Â  Die fÃ¼r den Bericht verantwortlich zeichnenden Ãrzte fÃ¼hrten im Wesentlichen aus, der Versicherte sei bei obengenannten Diagnosen zur psychosomatischen Rehabilitation zugewiesen worden. Im Verlauf des Aufenthalts habe er im Rahmen des interdisziplinÃ¤ren Therapieprogramms gesamthaft psychophysisch gut rekonditionieren sowie Schmerzcopingstrategien erarbeiten und anwenden kÃ¶nnen. ZusÃ¤tzlich habe er Strategien bei Aggression und Anspannung erlernen und anwenden und ruhiger werden kÃ¶nnen. Auch seine Selbstsorge und das Selbstvertrauen habe er zu steigern vermocht. Die Therapieziele hÃ¤tten in allen Bereichen erreicht werden kÃ¶nnen. Eine weitere Psychotherapie sei unbedingt empfohlen, um den Versicherten beim Umsetzen der Strategien zuhause weiter zu unterstÃ¼tzen. Zur Erhaltung der Tagesstruktur sei die Integration in die Tagesklinik empfohlen. Bis zum 25. Juni 2008 sei eine ArbeitsunfÃ¤higkeitsbescheinigung im Umfang von 100 % ausgestellt worden. Da die WeiterfÃ¼hrung des ambulanten Programms dringend indiziert sei, sollte eine lÃ¤ngerfristige ArbeitsunfÃ¤higkeit weiterhin attestiert werden. Je nach weiterem Verlauf sei gegebenenfalls die Aufnahme einer stundenweisen TÃ¤tigkeit in geschÃ¼tztem Rahmen oder im Rahmen von Umschulungsmassnahmen empfohlen, um eine gewisse Tagesstruktur und Anerkennung zu gewÃ¤hrleisten (Urk. 7/57 S. 49 ff).</w:t>
      </w:r>
    </w:p>
    <w:p>
      <w:r>
        <w:t>4.8Â Â Â Â  In dem von der IV-Stelle veranlassten polydisziplinÃ¤ren Gutachten der A.___ vom 14. August 2008 hatten die fÃ¼r das Gutachten verantwortlich zeichnenden FachÃ¤rzte (Dr. med. G.___, Facharzt FMH fÃ¼r Allgemeinmedizin, Dr. med. H.___, Facharzt FMH fÃ¼r Psychiatrie und Psychotherapie sowie Dr. med. I.___, Facharzt FMH fÃ¼r Rheumatologie) folgende Diagnosen mit Auswirkung auf die ArbeitsfÃ¤higkeit gestellt (Urk. 7/57 S. 23 f):</w:t>
      </w:r>
    </w:p>
    <w:p>
      <w:r>
        <w:t>- 1. Status nach Calcaneus-Fraktur links am 8. Februar 2003 mit Status nach offener Reposition und Osteosynthese am 15. Februar 2003</w:t>
      </w:r>
    </w:p>
    <w:p>
      <w:r>
        <w:t>- Status nach CRPS im Verlauf (2005)</w:t>
      </w:r>
    </w:p>
    <w:p>
      <w:r>
        <w:t>- sekundÃ¤re USG-Arthrose links</w:t>
      </w:r>
    </w:p>
    <w:p>
      <w:r>
        <w:t>- 2. Chronisches Lumbovertebral-Syndrom mit pseudoradikulÃ¤rer Ausstrahlung ins linke Bein bei degenerativer Diskopathie LWK3 bis S1 (MRI der LWS vom 09.01.2007)</w:t>
      </w:r>
    </w:p>
    <w:p>
      <w:r>
        <w:t>- Begleitende Ansatztendinose am medialen Beckenkamm links mit pseudoradikulÃ¤rer Ausstrahlung ins linke Bein.</w:t>
      </w:r>
    </w:p>
    <w:p>
      <w:r>
        <w:t>Â Â Â Â Â Â Â Â  Als ohne Auswirkung auf die ArbeitsfÃ¤higkeit diagnostizierten sie:</w:t>
      </w:r>
    </w:p>
    <w:p>
      <w:r>
        <w:t>- 1. Leichtgradige depressive Episode (ICD 10 -F 32.0)</w:t>
      </w:r>
    </w:p>
    <w:p>
      <w:r>
        <w:t>- 2. Diabetes mellitus Typ II</w:t>
      </w:r>
    </w:p>
    <w:p>
      <w:r>
        <w:t>- 3. Arterielle Hypertonie</w:t>
      </w:r>
    </w:p>
    <w:p>
      <w:r>
        <w:t>Â Â Â Â Â Â Â Â  In rheumatologischer Hinsicht fÃ¼hrten die Ãrzte im Wesentlichen aus, der Versicherte habe beim Unfall eine Calcaneus-Fraktur links erlitten, die operativ behandelt worden sei. Im weiteren Verlauf habe sich gemÃ¤ss Akten ein Complex Regional Pain Syndrome (CRPS) eingestellt, das sich jedoch wieder zurÃ¼ckgebildet habe. Zudem sei eine USG-Arthrose dokumentiert, dies im Sinne einer posttraumatischen sekundÃ¤ren degenerativen VerÃ¤nderung. Eine gleichzeitig erlittene Scaphoidfraktur an der linken Handwurzel sei konservativ behandelt worden. DiesbezÃ¼glich bestehe aktuell kein relevantes Gesundheitsproblem mehr. Mittels MRI vom 9. Januar 2007 seien Diskopathien der LWK3 bis S1 dargestellt worden mit Diskusprotrusionen ohne Hernie oder Kompression von neuralen Strukturen; diese degenerativen VerÃ¤nderungen kÃ¶nnten fÃ¼r die vorhandene Kreuzschmerzproblematik mit pseudoradikulÃ¤rer Ausstrahlung ins linke Bein verantwortlich gemacht werden. Eine radikulÃ¤re Reizsymptomatik kÃ¶nne nicht bestÃ¤tigt werden. Da eine verminderte Belastbarkeit des Fusses gegeben sei, bestehe aus rheumatologischer Sicht seit dem Unfall und andauernd eine 100%ige ArbeitsunfÃ¤higkeit. Eine vorwiegend sitzende TÃ¤tigkeit mit der MÃ¶glichkeit, sich gelegentlich zu erheben und etwas umherzugehen und bei in der Regel leichten bis intermittierend mittelschweren Gewichtsbelastungen sei jedoch zumutbar. Aufgrund der chronischen Schmerzsymptomatik erscheine die LeistungsfÃ¤higkeit durch einen etwas erhÃ¶hten Pausenbedarf jedoch um ca. 10 % eingeschrÃ¤nkt. Es seien hiefÃ¼r sowohl die Schmerzen am linken Fuss wie auch die Kreuzschmerzen und die ansatztendinotischen Beckenkammschmerzen mit Ausstrahlung ins linke Bein verantwortlich (Urk. 7/57 S. 21 und 36 ff).</w:t>
      </w:r>
    </w:p>
    <w:p>
      <w:r>
        <w:t>Â Â Â Â Â Â Â Â  In psychiatrischer Hinsicht hielten sie im Wesentlichen fest, anlÃ¤sslich der Untersuchung hÃ¤tten Schmerzen im Bereich des linken Fusses sowie in der WirbelsÃ¤ulenregion nachgewiesen werden kÃ¶nnen. Diese Schmerzen liessen sich mit Blick auf die somatischen Akten hinreichend durch kÃ¶rperliche StÃ¶rungen erklÃ¤ren, weshalb die Diagnose einer anhaltenden somatoformen SchmerzstÃ¶rung ausgeschlossen werden kÃ¶nne (Urk. 7/57. S. 17). Anamnestisch liessen sich beim Versicherten des weiteren Symptome eruieren, welche die zur Diagnosestellung einer depressiven Episode notwendigen Kriterien erfÃ¼llten (DurchschlafstÃ¶rung, zeitweise auftretende MÃ¼digkeit, verminderte Kraft und Energie, wechselhafte Stimmung, verminderte FÃ¤higkeit, Freude zu empfinden, Vergesslichkeit, zeitweise verminderte KonzentrationsfÃ¤higkeit, vermindertes Selbstvertrauen, manchmal auftretendes GefÃ¼hl der Sinnlosigkeit). In ursÃ¤chlicher Hinsicht seien fÃ¼r die depressive Episode die andauernden Schmerzen aber auch die Tatsache des GeschÃ¤ftsverlustes zu nennen. Unter BerÃ¼cksichtigung der heutigen Untersuchungssituation, in welcher sich die Stimmung im Verlaufe des GesprÃ¤ches ein wenig aufgehellt und der Versicherte einen zusehends lebendigeren Eindruck hinterlassen habe, sei der Schweregrad der depressiven Episode als leicht zu beurteilen. Im Vergleich zu den Befunden des psychosomatischen Konsiliums der Klinik C.___ vom 31. MÃ¤rz 2004 sei es bis heute zu einer Verbesserung der depressiven Symptomatik gekommen. Aufgrund der lÃ¤ngeren Dauer derselben kÃ¶nne nicht mehr von einer AnpassungsstÃ¶rung ausgegangen werden, weshalb nach ICD-10 eine depressive Episode zu diagnostizieren sei. Ebenfalls sei im Vergleich zu den Befunden laut nachtrÃ¤glich eingegangenem Bericht der B.___ vom 1. Juli 2008 eine Verbesserung der depressiven Symptomatik zu erkennen; im Bericht werde denn auch beschrieben, dass es bereits wÃ¤hrend des Aufenthaltes zu einer Verbesserung gekommen sei. AnlÃ¤sslich der Untersuchung habe der VersicherteÂ  keine Angaben darÃ¼ber gemacht, dass er sich in einer Tagesklinik befinde, wie dies von der B.___ vorgeschlagen worden sei, was ebenfalls fÃ¼r den festgestellten, aktuell leichten Schweregrad der Depression spreche. Aus der diagnostizierten leichtgradigen depressiven Episode lasse sich aus psychiatrischer Sicht weder in der bisher ausgeÃ¼bten noch in einer alternativen TÃ¤tigkeit eine EinschrÃ¤nkung der ArbeitsfÃ¤higkeit ableiten. Es sei dem Versicherten zuzumuten, die notwendige Willensanstrengung aufzubringen, einer 100%igen TÃ¤tigkeit uneingeschrÃ¤nkt nachzugehen (Urk. 7/57 S. 17 ff. und 46 ff.).</w:t>
      </w:r>
    </w:p>
    <w:p>
      <w:r>
        <w:t>Â Â Â Â Â Â Â Â  Gesamtmedizinisch sei dem Versicherten seit dem Unfall die angestammte TÃ¤tigkeit als Maler andauernd nicht mehr zuzumuten. Seit der Beurteilung durch den Kreisarzt im September 2003 bestehe bis zum Begutachtungszeitpunkt - mit Ausnahme der Zeit der Hospitalisation sowie mit Ausnahme der Phase der Erkrankung am CPRS im Jahre 2005 - in einer adaptierten TÃ¤tigkeit eine vollschichtige ArbeitsfÃ¤higkeit mit EinschrÃ¤nkung der LeistungsfÃ¤higkeit bedingt durch den etwas erhÃ¶hten Pausenbedarf von zehn Prozent (Urk. 7/57 S. 26 f.).</w:t>
      </w:r>
    </w:p>
    <w:p>
      <w:r>
        <w:t>Â Â Â Â Â Â Â Â  An ihren EinschÃ¤tzungen hielten die verantwortlichen Ãrzte auch in den Stellungnahmen und ergÃ¤nzenden AusfÃ¼hrungen vom 11. MÃ¤rz 2009 (Dr. I.___) beziehungsweise vom 13. MÃ¤rz 2009 (Dr. H.___) fest (vgl. Urk. 7/69).</w:t>
      </w:r>
    </w:p>
    <w:p>
      <w:r>
        <w:t>4.9Â Â Â Â  Dr. med. J.___, Facharzt FMH fÃ¼r Allgemeine Innere Medizin, vom Regionalen Ãrztlichen Dienst (RAD) der IV-Stelle fÃ¼hrte am 16. April 2009 zum Gutachten der A.___ zusammenfassend aus, ab Unfalldatum kÃ¶nne von einer 100%igen ArbeitsunfÃ¤higkeit ausgegangen werden. Vor allem aufgrund der Depressionssymptome kÃ¶nne bis zur Beendigung des Aufenthalts in der B.___ eine hochgradige EinschrÃ¤nkung der ArbeitsfÃ¤higkeit (ca. 75 % bis 80 %) auch fÃ¼r jede angepasste TÃ¤tigkeit angenommen werden. Danach sei von einer Besserung auszugehen mit nur noch insgesamt gesehen um 10 % eingeschrÃ¤nkter ArbeitsfÃ¤higkeit fÃ¼r eine angepasste TÃ¤tigkeit (d.h. 90 % angepasst; vgl. Urk. 7/81 S. 5).</w:t>
      </w:r>
    </w:p>
    <w:p>
      <w:r>
        <w:t>5.Â Â Â Â Â Â  BezÃ¼glich des Gutachtens der A.___ vom 14. August 2008 ist in grundsÃ¤tzlicher Hinsicht festzustellen, dass es auf allseitigen Untersuchungen beruht, die geklagten Beschwerden berÃ¼cksichtigt, in Kenntnis der Vorakten (Anamnese) abgegeben worden ist, in der Darlegung der medizinischen ZusammenhÃ¤nge und in der Beurteilung der medizinischen Situation einleuchtet und die Schlussfolgerungen nachvollziehbar begrÃ¼ndet sind, womit es - vorbehÃ¤ltlich des unter E. 6.3 am Schluss und E. 7.3 hernach AusgefÃ¼hrten - fÃ¼r die vorliegenden Belange umfassend ist. Dass das Gutachten der A.___ im Zeitpunkt der Leistungszusprache (8. Juli 2010) bereits zwei Jahre alt war, wie der BeschwerdefÃ¼hrer geltend machen lÃ¤sst, vermag dessen Beweiswert noch nicht grundsÃ¤tzlich in Frage zu stellen. Soweit gleichzeitig vorgebracht wird, seit der Begutachtung (jedoch vor dem VerfÃ¼gungszeitpunkt als der zeitlichen Grenze der richterlichen ÃberprÃ¼fungsbefugnis [vgl. etwa BGE 129 V 356 Erw. 1, 129 V 169 Erw. 1, 129 V 4 Erw. 1.2, je mit Hinweisen]) sei eine Verschlechterung des Gesundheitszustandes eingetreten (vgl. etwa Urteil des Bundesgerichts vom 31. MÃ¤rz 2011, 8C_831/2010, E. 7.2), wird darauf unter BerÃ¼cksichtigung der Berichte des behandelnden Rheumatologen Dr. med. F.___ vom 30. August 2010 nachfolgend einzugehen sein.</w:t>
      </w:r>
    </w:p>
    <w:p>
      <w:r>
        <w:t>6.</w:t>
      </w:r>
    </w:p>
    <w:p>
      <w:r>
        <w:t>6.1Â Â Â Â  In rheumatologischer Hinsicht lÃ¤sst der Versicherte - gestÃ¼tzt auf die bereits vor Ergehen des angefochtenen Entscheides bei der IV-Stelle eingereichten Berichte des behandelnden Rheumatologen Dr. F.___ (vom 21. Oktober 2008 [Urk. 7/65] und vom 28. September 2009 [Urk. 7/76]) sowie dem beschwerdeweise neu eingereichten Bericht vom 30. August 2010 (Urk. 3/1) - Â bestreiten, dass er in leidensangepasster TÃ¤tigkeit im Umfang von 90 % arbeitsfÃ¤hig sei. Er beanstandet vor allem, dass die lumbale Problematik sowie das diagnostizierte cerviko-radikulÃ¤re Reizsyndrom nicht hinreichend berÃ¼cksichtigt beziehungsweise in die ArbeitsfÃ¤higkeitsbeurteilung einbezogen worden seien; die cervikale Problematik habe sich zudem seit 2009 verschlechtert (Urk. 1).</w:t>
      </w:r>
    </w:p>
    <w:p>
      <w:r>
        <w:t>6.2Â Â Â Â  Was zunÃ¤chst die lumbale Problematik betrifft, fand diese angesichts der im Gutachten gestellten Diagnosen offensichtlich BerÃ¼cksichtigung. Alsdann begrÃ¼ndete Dr. I.___ seine EinschÃ¤tzung der ArbeitsfÃ¤higkeit (namentlich auch vor dem Hintergrund der Ã¼brigen medizinischen Vorakten) Ã¼berzeugend, zumal er sich auch einlÃ¤sslich mit den abweichenden EinschÃ¤tzungen von Dr. F.___ auseinandersetzte (vgl. etwa Urk. 7/57, S. 23, ferner ergÃ¤nzende Stellungnahme vom 11. MÃ¤rz 2009, Urk. 7/69 S. 4 ff.). Dass Dr. F.___ bezÃ¼glich der lumbalen Problematik - abweichend von Dr. I.___ - in erster Linie von einer radikulÃ¤ren Reizsympomatik S1 ausgeht und gestÃ¼tzt daraufÂ  eine geringere Belastbarkeit beziehungsweise hÃ¶here ArbeitsunfÃ¤higkeit annimmt, vermag die EinschÃ¤tzung von Dr. I.___ nicht entscheidend in Frage zu stellen. So konnte die von Dr. F.___ postulierte These einer radikulÃ¤ren Reizsymptomatik S1 von keinem der anderen untersuchenden oder mit dem BeschwerdefÃ¼hrer befassten FachÃ¤rzte vollends bestÃ¤tigt werden (vgl. etwa Ã¤rztliche Beurteilung der K.___ vom 8. Januar 2007, Urk. 7/52 S. 24 oder der SUVA vom 26. September 2007, Urk. 7/52 S. 2).</w:t>
      </w:r>
    </w:p>
    <w:p>
      <w:r>
        <w:t>6.3Â Â Â Â  Was die cervikale Problematik betrifft, ergibt sich aufgrund der Akten Folgendes: Mit seinem Schreiben vom 28. September 2009 an den Rechtsvertreter des Versicherten hielt Dr. F.___ erstmals fest, dass es im Oktober 2007 (erstmals) zu einem cervikoradikulÃ¤ren Reizsyndrom C6/7 links gekommen sei. Es habe eine Schmerzausstrahlung von radikulÃ¤rem Charakter im Sinne von brennend ziehenden Schmerzen in den Zeigefinger links und zum Teil Mittelfinger bestanden; die Schmerzen hÃ¤tten durch Extension und Seitneigung der HWS nach links provoziert werden kÃ¶nnen. Diese Situation habe sich unter einem Steroidstoss Ã¼ber 2 1/2 Wochen beruhigt und es sei kurzfristig kein Rezidiv mehr aufgetreten; in der Folge sei es noch zweimal zu akuten Rezidiven mit der gleichen Symptomatik gekommen (am 8. Juli 2008 und 26. Januar 2009), wobei in beiden FÃ¤llen erneut ein Steoridstoss Ã¼ber zwei bis drei Wochen durchgefÃ¼hrt worden sei (vgl. Urk. 7/76 S. 4). Dass die cervikale Problematik anlÃ¤sslich der Begutachtung durch Dr. I.___ am 23. Juni 2008 unzulÃ¤nglich berÃ¼cksichtigt worden sei, kann indes dennoch nicht gesagt werden. Denn wie sich aus dem Gutachten ergibt, klagte der Versicherte anlÃ¤sslich der rheumatologischen Begutachtung nicht Ã¼ber entsprechende Beschwerden (Urk. 7/57 S. 30) und der Untersuch durch Dr. I.___ ergab keine Hinweise auf eine Problematik im Nackenbereich; vielmehr stellte Dr. I.___ unauffÃ¤llige Bewegungsausmasse im Bereich der HWS ohne (jegliche) Schmerzprovokation fest (Urk. 7/57 S. 32). Da sich auch aus den Ã¼brigen medizinischen Vorakten, namentlich aus dem Bericht der B.___ (Urk. 7/57 S. 49 ff.), keine Hinweise auf eine cervikale Problematik ergeben, rechtfertigt sich die Annahme, dass sich die bis zum Begutachtungszeitpunkt durch Dr. I.___ (im Juni 2008) nur einmalig aufgetretene, rund neun Monate zurÃ¼ckliegende und auch nach Angaben von Dr. F.___ nach 2 1/2 Wochen abgeklungene Symptomatik jedenfalls bis zum Begutachtungszeitpunkt nicht weiter ausgewirkt hatte.</w:t>
      </w:r>
    </w:p>
    <w:p>
      <w:r>
        <w:t>Â Â Â Â Â Â Â Â  Anders verhÃ¤lt es sich demgegenÃ¼ber insoweit, als fÃ¼r den Zeitpunkt nach der Begutachtung weitere Rezidive geltend gemacht werden und Dr. F.___ in seinem Schreiben vom 30. August 2010 (Urk. 3/1) ab August 2009 eine Verschlechterung der diesbezÃ¼glichen Problematik beschreibt. Da sich diese Problematik nach Dr. F.___ auch in einer leidensangepassten sitzenden TÃ¤tigkeiten limitierend auswirkt (und zwar nicht nur bezÃ¼glich der SensibiliÃ¤t im Bereich des linken Daumens, sondern nach Angaben von Dr. F.___ die Belastbarkeit auch in zeitlicher Hinsicht zusÃ¤tzlich einschrÃ¤nkt [Urk. 3/1 S. 2]), ist dem BeschwerdefÃ¼hrer darin zu folgen, dass der entscheidrelevante Sachverhalt insoweit ungenÃ¼gend erstellt ist.</w:t>
      </w:r>
    </w:p>
    <w:p>
      <w:r>
        <w:t>7.</w:t>
      </w:r>
    </w:p>
    <w:p>
      <w:r>
        <w:t>7.1Â Â Â Â  In psychiatrischer Hinsicht macht der BeschwerdefÃ¼hrer geltend, es sei von einer hÃ¶heren ArbeitsunfÃ¤higkeit als der von Dr. H.___ festgestellten auszugehen. Er verweist dabei zum einen auf die Angaben des seit 2006 behandelnden Psychiaters Dr. E.___, welcher in seinen Stellungnahmen zum Gutachten der A.___ abweichende Diagnosen erhebt (mittelgradige rezidivierende depressive StÃ¶rung ICD-10, F33.1, AnpassungsstÃ¶rung ICD-10 F43.21/43.22 sowie andauernde PersÃ¶nlichkeitsstÃ¶rung nach chronischen Schmerzen ICD-10 F62.80; vgl. Stellungnahmen vom 30. September 2008, Urk. 7/66 und vom 25. Oktober 2009; Urk. 7/76). Zum andern legte er im vorinstanzlichen Verfahren einen Bericht von Dr. med. L.___, Facharzt FMH fÃ¼r Psychiatrie und Psychotherapie, ins Recht, worin dieser aufgrund einer Untersuchung des Versicherten vom 2. Oktober 2008 neben einer mittelgradigen depressiven Episode eine somatoforme SchmerzstÃ¶rung diagnostizierte (Bericht vom 3. November 2008, Urk. 6/67).</w:t>
      </w:r>
    </w:p>
    <w:p>
      <w:r>
        <w:t>7.2Â Â Â Â  Was zunÃ¤chst die von Dr. E.___ gestellte Diagnose einer AnpassungsstÃ¶rung nach ICD-10 F.43.21 betrifft, erscheint diese schon daher nicht plausibel, weil AnpassungsstÃ¶rungen in der Regel innerhalb eines Monats nach dem belastenden Ereignis eintreten und nicht lÃ¤nger als 2 Jahre dauern, wÃ¤hrend vorliegend seit dem belastenden Ereignis schon fÃ¼nf Jahre vergangen waren (vgl. Internationale Klassifikation psychischer StÃ¶rungen, Klinisch Diagnostische Leitlinien, ICD-10 Kapitel V (F), 6. Auflage, S. 185); in diesem Sinne hat Dr. H.___ eine solche Diagnose denn auch nachvollziehbar verneint (Urk. 7/57 S. 47). Die von Dr. L.___ gestellte Diagnose einer somatoformen SchmerzstÃ¶rung vermag die Beurteilung von Dr. H.___ nach Lage der Akten nicht in Frage zu stellen, hatte dieser das Vorliegen einer somatoformen SchmerzstÃ¶rung - welche einzig noch im Bericht der B.___ und zudem als blosse Verdachtsdiagnose ErwÃ¤hnung fand - unter Hinweis auf das vorhandene somatische Korrelat der Schmerzproblematik doch nachvollziehbar verworfen (vgl. Urk. 7/67, vgl. auch Stellungnahme vom 13. MÃ¤rz 2009; Urk. 7/69 S. 17). Auch die EinschÃ¤tzung von Dr. H.___, wonach beim Versicherten im Begutachtungszeitpunkt (lediglich) eine leichte depressive Episode bestand, kann angesichts der bei der Exploration erhobenen objektiven psychopathologischen Befunde grundsÃ¤tzlich nachvollzogen werden (Urk. 7/57 S. 44 f). Sie erscheint auch insoweit plausibel, als die anlÃ¤sslich der Begutachtung gemachten Angaben des Versicherten, wonach er den behandelnden Psychiater normalerweise alle vier bis fÃ¼nf Wochen fÃ¼r die Dauer von jeweils 30 bis 75 Minuten treffe (Urk. 7/57 S.13 und 44), jedenfalls nicht auf einen erheblichen Leidensdruck schliessen lassen. Ausserdem war gemÃ¤ss Bericht der B.___ vom 1. Juli 2008, wo sich der Versicherte vom 8. Mai bis 11. Juni 2008 und somit unmittelbar vor der (psychiatrischen) Begutachtung (vom 13. Juni 2008; vgl. Urk. 7/57 S. 40) aufgehalten hatte, zwar noch die Eintrittsdiagnose einer rezidivierenden depressiven StÃ¶rung, derzeitig mittelgradig (ICD-10. F 33.1) erhoben worden, die behandelnden Fachpersonen vermochten jedoch im Verlauf des mehrwÃ¶chigen Aufenthalts eine Verbesserung des psychophysischen Zustandes festzustellen (vgl. Urk. 7/57 S. 49 ff.).</w:t>
      </w:r>
    </w:p>
    <w:p>
      <w:r>
        <w:t>7.3Â Â Â Â  Trotzdem bleibt die Expertise auch in psychiatrischer Hinsicht ergÃ¤nzungs- bedÃ¼rftig: Soweit der psychiatrische Gutachter seine EinschÃ¤tzung auch damit begrÃ¼ndet, der Versicherte habe keine Angaben darÃ¼ber gemacht, dass er sich - wie von der B.___ empfohlen - in einer Tagesklinik befinde, was ebenfalls fÃ¼r den leichten Schweregrad der Depression spreche, geht er von unzutreffenden Tatsachen aus. So ergibt sich aus den AusfÃ¼hrungen von Dr. E.___ (Bericht vom 30. September 2008, Urk. 7/66 S. 3), dass sich der Versicherte im Anschluss an seinen Aufenthalt in der B.___ (und die sich unmittelbar daran anschliessende psychiatrische Begutachtung) durchaus in die Tagesklinik begab.</w:t>
      </w:r>
    </w:p>
    <w:p>
      <w:r>
        <w:t>Â Â Â Â Â Â Â Â  Was den (retrospektiven) Verlauf der ArbeitsfÃ¤higkeit aus psychiatrischer Sicht betrifft, wird im Gutachten unter Hinweis auf die Akten lediglich ausgefÃ¼hrt, gegenÃ¼ber den Befunden des psychosomatischen Konsiliums der Klinik C.___ vom 18. Mai 2004 sei eine Besserung eingetreten (Urk. 7/57 S. 26 und 47) ebenso wie im Vergleich zu den (Eintritts-) Befunden gemÃ¤ss Bericht der B.___ vom 1. Juli 2008 (Urk. 7/57 S. 26 und 46); prÃ¤zisere Angaben Ã¼ber den Verlauf enthÃ¤lt das Gutachten nicht. Entgegen den der angefochtenen VerfÃ¼gung zugrunde liegenden Angaben des RAD-Arztes Dr. J.___ lÃ¤sst sich daraus nicht ohne Weiteres ableiten, es habe im gesamten fraglichen Zeitraum aus psychiatrischer Sicht eine "hochgradige" EinschrÃ¤nkung der ArbeitsfÃ¤higkeit von ca. 75 % bis 80 % ("vor allem aufgrund der Depressionssymptome") bestanden. Im Austrittsbericht der Klinik C.___ findet sich jedenfalls kein Hinweis auf eine hochgradige ArbeitsunfÃ¤higkeit aus psychischen GrÃ¼nden, wurde doch eine AnpassungsstÃ¶rung mit dysphorisch-depressiver Symptomatik (F.43.21) diagnostiziert, was lediglich einem leichten depressiven Zustand entspricht (vgl. Internationale Klassifikation psychischer StÃ¶rungen, Klinisch Diagnostische Leitlinien, ICD-10 Kapitel V (F), 6. Auflage, S. 186). Entsprechend wurde im Bericht denn auch festgestellt, das arbeitsrelevante Problem betreffe den linken Fuss, und dem Versicherten werde eine vollstÃ¤ndige ArbeitsfÃ¤higkeit in leidensangepasster TÃ¤tigkeit attestiert (Urk. 7/21 S. 3 f.). Sodann bescheinigt der Bericht der B.___ vom 1. Juli 2008 letztlich lediglich eine rund sechswÃ¶chige ArbeitsunfÃ¤higkeit (Urk. 7/57 S. 49 ff.). Eine im gesamten hier massgeblichen Zeitraum gegebene hochgradige EinschrÃ¤nkung der ArbeitsfÃ¤higkeit erscheint umso fraglicher, als selbst die (echtzeitlichen) Angaben von Dr. E.___ vom 5. September 2006 (Urk. 7/48) trotz beschriebener "chronischer Depression und schweren Schlafproblemen" nicht eindeutig auf eine im Vordergrund stehende schwerwiegende, eine vollstÃ¤ndige ArbeitsunfÃ¤higkeit bewirkende psychiatrische Problematik schliessen lassen, nachdem Dr. E.___ in erster Linie eine somatische BeeintrÃ¤chtigung der ArbeitsfÃ¤higkeit beschrieb. Sodann ging auch Dr. E.___ offenbar von einer jedenfalls seit 2006 bestehenden Verbesserung des psychischen Gesundheitszustandes aus (vgl. Urk. 7/66 S. 3). Mit anderen Worten kann aufgrund des Gutachtens nicht hinreichend zuverlÃ¤ssig beurteilt werden, ob und gegebenenfalls in welchem Umfang und in welchen Zeitabschnitten mit Ã¼berwiegender Wahrscheinlichkeit eine ArbeitsunfÃ¤higkeit auch in angepasster TÃ¤tigkeit (von mindestens 70 % oder in anderem Umfang) aus psychischen GrÃ¼nden je vorgelegen hat.</w:t>
      </w:r>
    </w:p>
    <w:p>
      <w:r>
        <w:t>Â Â Â Â Â Â Â Â  Damit sind auch bezÃ¼glich des Verlaufs der ArbeitsfÃ¤higkeit prÃ¤zisierende Angaben einzuholen. Da von einer eigentlichen Neubegutachtung des Versicherten retrospektiv keine neuen verwertbaren Erkenntnisse zu erwarten sein dÃ¼rften (vgl. etwa Urteil des Bundesgerichts vom 21. September 2010, 9C_482/2010, E. 6.2), sind die prÃ¤zisierenden Angaben gestÃ¼tzt auf die verfÃ¼gbaren echtzeitlichen Akten vorzunehmen.</w:t>
      </w:r>
    </w:p>
    <w:p>
      <w:r>
        <w:t>8.Â Â Â Â Â Â  Die Sache ist demnach zur ErgÃ¤nzung und PrÃ¤zisierung des Gutachtens (vgl. BGE 137 V 210 E. 4.4.1.4) bezÃ¼glich der in E. 6.3 in fine und E. 7.3 aufgeworfenen Fragen mit anschliessender gesamtmedizinischer WÃ¼rdigung an die Beschwerdegegnerin zurÃ¼ckzuweisen. In diesem Sinne ist die Beschwerde gutzuheissen.</w:t>
      </w:r>
    </w:p>
    <w:p>
      <w:r>
        <w:t>9.Â Â Â Â Â Â  Die Kosten des Verfahrens sind auf Fr. 800.-- festzulegen und ausgangsgemÃ¤ss von der Beschwerdegegnerin zu tragen (Art. 69 Abs. 1 bis IVG). Zudem ist dem BeschwerdefÃ¼hrer eine ProzessentschÃ¤digung von Fr. 3'700.-- (inklusive Barauslagen und Mehrwertsteuer) zuzusprechen (Art. 61 lit. g ATSG, in Verbindung mit Â§ 34 Abs. 1 des Gesetzes Ã¼ber das Sozialversicherungsgericht).</w:t>
      </w:r>
    </w:p>
    <w:p>
      <w:r>
        <w:t>Das Gericht erkennt:</w:t>
      </w:r>
    </w:p>
    <w:p>
      <w:r>
        <w:t>1.Â Â Â Â Â Â Â Â  Die Beschwerde wird in dem Sinne gutgeheissen, dass der Entscheid vom 8. Juli 2010 aufgehoben und die Sache an die Sozialversicherungsanstalt des Kantons ZÃ¼rich, IV-Stelle, zurÃ¼ckgewiesen wird, damit diese, nach ergÃ¤nzenden AbklÃ¤rungen im Sinne der ErwÃ¤gungen, Ã¼ber den Anspruch auf eine Invalidenrente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3'700.-- (inkl. Barauslagen und MWSt) zu bezahlen.</w:t>
      </w:r>
    </w:p>
    <w:p>
      <w:r>
        <w:t>4.Â Â Â Â Â Â Â Â  Zustellung gegen Empfangsschein an:</w:t>
      </w:r>
    </w:p>
    <w:p>
      <w:r>
        <w:t>- Rechtsanwalt Urs Christen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