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IV.2010.00815 vom 26. September 2011</w:t>
      </w:r>
    </w:p>
    <w:p>
      <w:r>
        <w:t>ZH Sozialversicherungsgericht, 2011-09-26, DE</w:t>
      </w:r>
    </w:p>
    <w:p>
      <w:r>
        <w:rPr>
          <w:b/>
        </w:rPr>
        <w:t xml:space="preserve">Quelle: </w:t>
      </w:r>
      <w:r>
        <w:t>https://mcp.opencaselaw.ch/entscheid/zh_sozialversicherungsgericht_IV.2010.00815</w:t>
      </w:r>
    </w:p>
    <w:p>
      <w:r>
        <w:t>FR: ZH_SOZIALVERSICHERUNGSGERICHT IV.2010.00815 du 26 septembre 2011</w:t>
      </w:r>
    </w:p>
    <w:p>
      <w:r>
        <w:t>IT: ZH_SOZIALVERSICHERUNGSGERICHT IV.2010.00815 del 26 settembre 2011</w:t>
      </w:r>
    </w:p>
    <w:p>
      <w:pPr>
        <w:pStyle w:val="Heading2"/>
      </w:pPr>
      <w:r>
        <w:t>Erwägungen</w:t>
      </w:r>
    </w:p>
    <w:p>
      <w:r>
        <w:rPr>
          <w:b/>
        </w:rPr>
        <w:t>E. 3</w:t>
      </w:r>
    </w:p>
    <w:p>
      <w:r>
        <w:t>3.1Â Â Â Â  Im Zeitpunkt der Zusprache der halben Invalidenrente ab Januar 2001 prÃ¤sentierte sich die medizinische Aktenlage wie folgt:</w:t>
      </w:r>
    </w:p>
    <w:p>
      <w:r>
        <w:t>3.2Â Â Â Â  Am 21. Dezember 2000 erstatteten die Ãrzte der Neurologischen Poliklinik, UniversitÃ¤tsspital Y.___ (Y.___), ein Gutachten im Auftrag des Unfallversicherers (Urk. 8/27/12-27). Dieses stÃ¼tzte sich auf die vorhandenen Akten (S. 2 ff.), die Angaben der BeschwerdefÃ¼hrerin (S. 4 ff.) sowie auf eine neurologische/ psychologische Untersuchung vom 24. August 2000 (S. 8 ff.).</w:t>
      </w:r>
    </w:p>
    <w:p>
      <w:r>
        <w:t>Die Gutachter stellten folgende Diagnosen (Ziff. 4 S. 10 f.):</w:t>
      </w:r>
    </w:p>
    <w:p>
      <w:r>
        <w:t>- Zustand nach schwerem SchÃ¤del-Hirn-Trauma und Kontusion der HalswirbelsÃ¤ule (HWS) Januar 1990</w:t>
      </w:r>
    </w:p>
    <w:p>
      <w:r>
        <w:t>- unspezifische neuropsychologische Minderfunktionen leichten bis mittelschweren Ausmasses</w:t>
      </w:r>
    </w:p>
    <w:p>
      <w:r>
        <w:t>- chronische Kopf- und Schulterschmerzen</w:t>
      </w:r>
    </w:p>
    <w:p>
      <w:r>
        <w:t>- vegetative StÃ¶rungen</w:t>
      </w:r>
    </w:p>
    <w:p>
      <w:r>
        <w:t>- anamnestisch: beidseitige KieferkÃ¶pfchen-Fraktur, paramediane Unterkieferfraktur links, Humerus-Querfraktur rechts mit Intima-Verletzung und Thrombose der Arteria brachialis auf Fraktur-HÃ¶he, Rissquetschwunde (RQW) am HandrÃ¼cken rechts, prosttraumatische psychische VerarbeitungsstÃ¶rung</w:t>
      </w:r>
    </w:p>
    <w:p>
      <w:r>
        <w:t>Die Gutachter fÃ¼hrten aus, an neuropsychologischen Befunden fÃ¤nden sich reduzierte mnestische Funktionen, verminderte kognitive FlexibilitÃ¤t und Defizite in der geteilten Aufmerksamkeit. Ebenfalls liege eine leichte BenennstÃ¶rung vor und anamnestisch bestehe eine depressive StÃ¶rung. Es handle sich um eine fokale HirnfunktionsstÃ¶rung (Ziff. 3 S. 10).</w:t>
      </w:r>
    </w:p>
    <w:p>
      <w:r>
        <w:t>Die Gutachter attestierten der BeschwerdefÃ¼hrerin eine 50%ige ArbeitsfÃ¤higkeit in ihrer bisherigen TÃ¤tigkeit als BÃ¼roangestellte sowie in einer behinderungsangepassten TÃ¤tigkeit (Ziff. 7 S. 12).</w:t>
      </w:r>
    </w:p>
    <w:p>
      <w:r>
        <w:t>3.3Â Â Â Â  Am 28. Mai 2001 berichtete Dr. med. Z.___, Spezialarzt FMH fÃ¼r Chirurgie, Ãrztehaus A.___ (Urk. 8/35). Er nahm Bezug auf die neuropsychologische EinschÃ¤tzung der Ãrzte des Y.___ und fÃ¼hrte aus, dass diese sich mit seinen schon viel frÃ¼her geÃ¤usserten Vorstellungen decke. Auch er gelangte zum Ergebnis, dass die Annahme einer 50%igen ArbeitsunfÃ¤higkeit der BeschwerdefÃ¼hrerin real und akzeptabel sei.</w:t>
      </w:r>
    </w:p>
    <w:p>
      <w:r>
        <w:t>Auf Anfrage der Beschwerdegegnerin fÃ¼hrte Dr. Z.___ am 9. Juni 2004 (Urk. 8/47) aus, dass sich der Gesundheitszustand der BeschwerdefÃ¼hrerin nicht verschlechtert habe, sondern stationÃ¤r sei (Urk. 8/47/2) und sich dementsprechend auch die ArbeitsunfÃ¤higkeit/RestarbeitsfÃ¤higkeit nicht verÃ¤ndert habe (Urk. 8/47/3).</w:t>
      </w:r>
    </w:p>
    <w:p>
      <w:r>
        <w:t>4.Â Â Â Â Â Â</w:t>
      </w:r>
    </w:p>
    <w:p>
      <w:r>
        <w:t>4.1Â Â Â Â  Dr. med. B.___, Arzt fÃ¼r Allgemeine Medizin FMH, diagnostizierte in seinem Bericht vom 14. August 2008 (Urk. 8/58) zuhanden der Beschwerdegegnerin bei gleichbleibendem Gesundheitszustand der BeschwerdefÃ¼hrerin zusÃ¤tzlich KonzentrationsstÃ¶rungen, regelmÃ¤ssige Kopfschmerzen und fÃ¼hrte aus, dass der SchÃ¼rzengriff rechter Arm nicht mÃ¶glich sei und die BeschwerdefÃ¼hrerin kein GefÃ¼hl im rechten Unterarm habe (S. 1 Ziff. 2). Aus seiner Sicht sei die BeschwerdefÃ¼hrerin durch ihre zwei Kinder und die Familie Ã¼berfordert. Ihr Zustand sei stationÃ¤r und sie arbeite zwei Tage im BÃ¼ro (Urk. 8/58/3).</w:t>
      </w:r>
    </w:p>
    <w:p>
      <w:r>
        <w:t>4.2Â Â Â Â  Am 8. Dezember 2008 erstattete C.___ ihre am 27. November 2008 durchgefÃ¼hrte AbklÃ¤rung der beeintrÃ¤chtigten ArbeitsfÃ¤higkeit in Beruf und Haushalt (Urk. 8/60). Die AbklÃ¤rungsperson stÃ¼tzte sich auf die in den medizinischen Akten gestellten Diagnosen (S. 1), auf die Schilderung der BeschwerdefÃ¼hrerin (S. 2) und berÃ¼cksichtigte die WohnverhÃ¤ltnisse (S. 2 f.). Sie fÃ¼hrte aus, die BeschwerdefÃ¼hrerin leide gemÃ¤ss eigenen Angaben an Konzentrationsschwierigkeiten und die Belastbarkeit sei vermindert. Die zusÃ¤tzliche Belastung mit ihren zwei Kindern bezeichne sie als zum Teil unertrÃ¤glich. Seit Mitte September 2008 sei die BeschwerdefÃ¼hrerin zudem alleinerziehende Mutter, da ihr Ex-Partner und Vater der beiden Kinder ausgezogen sei (S. 2 oben). Aus diesem Grund berÃ¼cksichtigte die AbklÃ¤rungsperson im Rahmen der Schadenminderungspflicht bis Mitte September eine Mithilfe des Ex-Partners im Haushalt (S. 5 oben). Die BeschwerdefÃ¼hrerin habe angegeben, nach der Geburt ihres zweiten Kindes habe sie die Arbeit ab Oktober 2007 von ursprÃ¼nglich 50 % auf ein Pensum von 40 % reduziert, da sie mit den beiden Kleinkindern, dem Haushalt und der ErwerbstÃ¤tigkeit an ihre Grenzen gestossen sei. Ohne Gesundheitsschaden mÃ¼sste sie aus finanziellen GrÃ¼nden ein Arbeitspensum von 70-80 % leisten (S. 2 f).</w:t>
      </w:r>
    </w:p>
    <w:p>
      <w:r>
        <w:t>Die AbklÃ¤rungsperson hielt dazu fest, dass die BeschwerdefÃ¼hrerin mit ihrer 40%igen ErwerbstÃ¤tigkeit, der UVG-Rente und den UnterhaltsbeitrÃ¤gen fÃ¼r die Kinder ihren Lebensunterhalt gut bestreiten kÃ¶nne, weshalb ein Arbeitspensum von 70-80 % nicht nachvollziehbar und glaubhaft sei (S. 3 Mitte). Auch eine gesunde, alleinerziehende Mutter mit zwei Kleinkindern und dem Haushalt wÃ¼rde nicht einer so hohen ErwerbstÃ¤tigkeit nachgehen, wenn es finanziell nicht notwendig wÃ¤re. Die BeschwerdefÃ¼hrerin sei deshalb zu 40 % im Erwerb und im Umfang von 60 % als Hausfrau zu qualifizieren (S. 3). Die AbklÃ¤rungen der im Haushalt der BeschwerdefÃ¼hrerin anfallenden TÃ¤tigkeiten habe zu einer Behinderung von 10.90 % bis zum Auszug des Ex-Partners Mitte September 2008 und danach zu einer solchen von 22.40 % gefÃ¼hrt (Ziff. 6.8 S. 7).</w:t>
      </w:r>
    </w:p>
    <w:p>
      <w:r>
        <w:t>4.3Â Â Â Â  Die Ãrzte der Klinik fÃ¼r Neurologie, Y.___, nannten in ihrem Bericht vom 4. Mai 2011 (Urk. 11) folgende Hauptdiagnosen (S. 1):</w:t>
      </w:r>
    </w:p>
    <w:p>
      <w:r>
        <w:t>- AnalgetikaÃ¼bergebrauchskopfschmerz</w:t>
      </w:r>
    </w:p>
    <w:p>
      <w:r>
        <w:t>- MigrÃ¤ne ohne Aura</w:t>
      </w:r>
    </w:p>
    <w:p>
      <w:r>
        <w:t>- chronischer posttraumatischer Kopfschmerz bei Status nach SchÃ¤del-Hirn-Trauma 1990</w:t>
      </w:r>
    </w:p>
    <w:p>
      <w:r>
        <w:t>Die Ãrzte fÃ¼hrten aus, dass aufgrund der fast tÃ¤glichen Einnahme von Relpax seit zirka zwei Jahren der dringende Verdacht auf einen MedikamentenÃ¼bergebrauchskopfschmerz bestehe. Ein Schmerzmittelentzug werde seitens der BeschwerdefÃ¼hrerin aufgrund ihrer beruflichen Einbindung und ihrer Rolle als Mutter als schwer durchfÃ¼hrbar beurteilt. Eine Re-Evaluation sollte diesbezÃ¼glich bei der nÃ¤chsten Konsultation vorgenommen werden.</w:t>
      </w:r>
    </w:p>
    <w:p>
      <w:r>
        <w:rPr>
          <w:b/>
        </w:rPr>
        <w:t>E. 5</w:t>
      </w:r>
    </w:p>
    <w:p>
      <w:r>
        <w:t>5.1Â Â Â Â  Die letztmalige Rentenzusprache stÃ¼tzte sich auf das Gutachten des Y.___ vom 21. Dezember 2000 (E. 3.2). In den nachfolgenden Arztberichten wurden keine wesentlich neue Diagnosen gestellt und es wurde weiterhin eine ArbeitsunfÃ¤higkeit in angestammter wie auch leidensangepasster TÃ¤tigkeit von 50 % attestiert. Auch der RAD-Arzt Dr. med. D.___, Facharzt Innere Medizin FMH, schrieb in seiner Stellungnahme vom 16. November 2009 (Urk. 8/72/3), dass es aus versicherungsmedizinischer Sicht keinen Hinweis gebe, welcher die vorgenannte Beurteilung der ArbeitsfÃ¤higkeit als nicht richtig erscheinen lassen wÃ¼rde. Es steht demnach fest, dass sich der medizinische Sachverhalt nur unwesentlich geÃ¤ndert hat. Weitere AbklÃ¤rungen sind nicht notwendig.</w:t>
      </w:r>
    </w:p>
    <w:p>
      <w:r>
        <w:t>5.2Â Â Â Â  Soweit die BeschwerdefÃ¼hrerin geltend macht, sie kÃ¶nne im Erwerbsbereich lediglich 30 % leisten (Urk. 1 Ziff. 2.5), so ist ihr entgegenzuhalten, dass auf eigene persÃ¶nliche EinschÃ¤tzung der ArbeitsfÃ¤higkeit sowie auch auf (nicht medizinische) Beurteilungen seitens des Arbeitgebers nicht abgestellt werden kann und deshalb diese AusfÃ¼hrungen nicht zu berÃ¼cksichtigen sind. FÃ¼r den Fall, dass die BeschwerdefÃ¼hrerin dahingehend zu verstehen ist, sie sei in einem 60%igen Arbeitspensum zu 50 % eingeschrÃ¤nkt, unterliegt sie einem Irrtum, da sich die Angaben der medizinisch begrÃ¼ndeten ArbeitsfÃ¤higkeit ohne anderslautenden ausdrÃ¼cklichen Hinweis immer auf eine Vollzeitstelle beziehen.</w:t>
      </w:r>
    </w:p>
    <w:p>
      <w:r>
        <w:t>5.3Â Â Â Â  Es ist festzuhalten, dass der medizinische Sachverhalt dahingehend erstellt ist, dass im Vergleich zur ursprÃ¼nglichen Leistungszusprache sowohl die Leiden der BeschwerdefÃ¼hrerin als auch deren Auswirkungen auf die ArbeitsfÃ¤higkeit im Erwerb sich nicht in relevantem Masse verÃ¤ndert haben.</w:t>
      </w:r>
    </w:p>
    <w:p>
      <w:r>
        <w:rPr>
          <w:b/>
        </w:rPr>
        <w:t>E. 6</w:t>
      </w:r>
    </w:p>
    <w:p>
      <w:r>
        <w:t>6.1Â Â Â Â  Die Beschwerdegegnerin rechnete das Valideneinkommen aus dem Jahr 2000, bei einem 100 %-Pensum auf das Jahr 2008 hoch, was Fr. 72'150.25 ergab (Urk. 2 S. 3 unten), wobei sie auf die Berechnungen der Unfallversicherung abstellte, welche faktisch einen Prozentvergleich vornahm. Ausgehend vom letzten Lohn der BeschwerdefÃ¼hrerin von monatlich Fr. 2'040.-- in einem 40 %-Pensum (Urk. 8/56 Ziff. 2.10) resultiert im Jahre 2008 bei vollem Erwerbspensum ein Valideneinkommen von lediglich Fr. 66'300.-- (Fr. 2'040.-- x 13 : 0.4), womit sich die Annahme des Validenlohns der Beschwerdegegnerin fÃ¼r die BeschwerdefÃ¼hrerin als sehr vorteilhaft erweist. Nachfolgend ist deshalb darauf abzustellen. Unter Annahme eines Erwerbspensums von 60 % errechnete die Beschwerdegegnerin so ein jÃ¤hrliches Valideneinkommen von Fr. 43'290.--(Fr. 72'150.25 x 0.6).</w:t>
      </w:r>
    </w:p>
    <w:p>
      <w:r>
        <w:t>6.2Â Â Â Â  Geht man auch bei der Bestimmung des Invalideneinkommens von einem Erwerbspensum von 60 % aus, so ist die Ãbernahme des mit 40 % erzielbaren Einkommens von rund Fr. 27'798.--, wie dies die Beschwerdegegnerin getan hat (Urk. 2 S. 3 unten), unzutreffend. Massgebend ist vielmehr die Ã¤rztlich attestierte ArbeitsfÃ¤higkeit, weshalb ein Invalideneinkommen von rund Fr. 36'075.-- (Fr. 72'150.25 x 0.5) resultiert, was angesichts der ArbeitsfÃ¤higkeit in der angestammten TÃ¤tigkeit wiederum einem Prozentvergleich entspricht.</w:t>
      </w:r>
    </w:p>
    <w:p>
      <w:r>
        <w:t>6.3Â Â Â Â  Aus dem Vergleich des Valideneinkommens mit dem Invalideneinkommen resultiert eine Einbusse von Fr. 7'214.85 und demnach ein TeilinvaliditÃ¤tsgrad von 16.66 %.</w:t>
      </w:r>
    </w:p>
    <w:p>
      <w:r>
        <w:rPr>
          <w:b/>
        </w:rPr>
        <w:t>E. 7</w:t>
      </w:r>
    </w:p>
    <w:p>
      <w:r>
        <w:t>7.1Â Â Â Â  Zu prÃ¼fen bleibt die EinschrÃ¤nkung im Haushalt. FÃ¼r die InvaliditÃ¤tsbemessung im Haushalt stellt der eingeholte AbklÃ¤rungsbericht vom 8. Dezember 2008 (Urk. 8/60) eine geeignete und im Regelfall genÃ¼gende Grundlage dar. Der Bericht enthÃ¤lt eine eingehende AbklÃ¤rung der WohnverhÃ¤ltnisse sowie der im Haushalt der BeschwerdefÃ¼hrerin anfallenden TÃ¤tigkeiten. In Ãbereinstimmung mit der Verwaltungspraxis (Rz 3086 des Kreisschreibens fÃ¼r InvaliditÃ¤t und Hilflosigkeit in der Invalidenversicherung, KSIH) wurden darin die HaushalttÃ¤tigkeiten in sieben Aufgaben eingeteilt und anschliessend nach deren prozentualen Gewichtung im Vergleich zu sÃ¤mtlichen anfallenden TÃ¤tigkeiten bewertet. In der Folge klÃ¤rte die AbklÃ¤rungsperson fÃ¼r jeden der sieben TÃ¤tigkeitsbereiche die konkrete Behinderung ab und ermittelte auf diese Weise eine BeeintrÃ¤chtigung in der HaushaltfÃ¼hrung von gesamthaft 10.90 % respektive 22.4 %. Die Aussagen der BeschwerdefÃ¼hrerin wurden dabei erwÃ¤hnt und berÃ¼cksichtigt (vgl. vorstehend E. 3.5). Damit erfÃ¼llt der AbklÃ¤rungsbericht die praxisgemÃ¤ssen Anforderungen (vorstehend E. 1.4).</w:t>
      </w:r>
    </w:p>
    <w:p>
      <w:r>
        <w:t>7.2Â Â Â Â Â Â Â Â  Vorliegend besteht kein Anlass, das Ergebnis der erfolgten AbklÃ¤rung der Beschwerdegegnerin in Zweifel zu ziehen. Die von der AbklÃ¤rungsperson vorgenommene Gewichtung der einzelnen Aufgabenbereiche hÃ¤lt sich innerhalb der dort angegebenen Bandbreiten und ist in Anbetracht der konkreten Gegebenheiten nicht zu beanstanden. BezÃ¼glich der EinschrÃ¤nkungen in den verschiedenen Bereichen ist festzuhalten, dass die AbklÃ¤rungsperson sich wÃ¤hrend der HaushaltabklÃ¤rung ein Bild Ã¼ber die Ã¶rtlichen und rÃ¤umlichen WohnverhÃ¤ltnisse der BeschwerdefÃ¼hrerin machte und die BeeintrÃ¤chtigung in den einzelnen Bereichen umfassend abklÃ¤rte. Die Berichtstexte, gestÃ¼tzt auf welche die AbklÃ¤rungsperson die EinschrÃ¤nkungen in den verschiedenen Bereichen festlegte, sind nachvollziehbar und angemessen detailliert.</w:t>
      </w:r>
    </w:p>
    <w:p>
      <w:r>
        <w:t>7.3Â Â Â Â Â Â Â Â  Dagegen wandte die BeschwerdefÃ¼hrerin ein, der Bereich Planung (HaushaltfÃ¼hrung) sei mit Ã¼ber 50 % anstatt mit keiner EinschrÃ¤nkung zu bewerten. Sodann sei der Anteil des Bereiches ErnÃ¤hrung, Wohnungspflege und Einkauf am Gesamthaushalt mit 60 % und der Anteil der WÃ¤sche und Kleiderpflege mit 70 % einzustufen. Auch bei der Kinderbetreuung steige die EinschrÃ¤nkung auf Ã¼ber 50 % (Urk. 1 Ziff. 2.6).</w:t>
      </w:r>
    </w:p>
    <w:p>
      <w:r>
        <w:t>7.3.1Â Â  Dem ist entgegenzuhalten, dass die BeschwerdefÃ¼hrerin dargelegt hatte, dass sie schon immer die Haushaltplanung gefÃ¼hrt und ihrem Ex-Partner AuftrÃ¤ge erteilt habe, weshalb sie im Bereich HaushaltsfÃ¼hrung nicht eingeschrÃ¤nkt sei (Urk. 8/60 Ziff. 6.1). Die nachtrÃ¤glich in der Beschwerde aufgefÃ¼hrten BeeintrÃ¤chtigungsgrÃ¼nde vermÃ¶gen daher nicht zu Ã¼berzeugen und werden zudem auch nicht genauer ausgefÃ¼hrt. Vielmehr ist auf den Grundsatz der Aussage der ersten Stunde abzustellen, da spÃ¤tere Darstellungen bewusst oder unbewusst von nachtrÃ¤glichen Ãberlegungen versicherungsrechtlicher oder anderer Art beeinflusst sein kÃ¶nnen (vorstehend E. 1.5).</w:t>
      </w:r>
    </w:p>
    <w:p>
      <w:r>
        <w:t>7.3.2Â Â  Aus dem AbklÃ¤rungsbericht geht hervor, dass die BeschwerdefÃ¼hrerin selbst erklÃ¤rt hat, dass sie noch vor der Geburt ihrer Kinder nie selber gekocht und mit ihrem Ex-Partner mehrheitlich kalt gegessen habe. Dies sei darauf zurÃ¼ckzufÃ¼hren, dass sie nie gerne gekocht habe. Heute koche ihre Mutter immer alles vor, damit die Kinder ein vollstÃ¤ndiges, warmes Essen hÃ¤tten. Sie kÃ¶nne aber ohne Probleme ein einfaches MenÃ¼ zubereiten und sie sei auch fÃ¤hig, die KÃ¼che nach dem Essen aufzurÃ¤umen und den Abwasch vorzunehmen. (Ziff. 6.2). Damit ist erstellt, dass die BeschwerdefÃ¼hrerin sich selber in der Lage sieht, einfache Mahlzeiten zuzubereiten und nur aufgrund ihrer frÃ¼heren Lebensgewohnheiten und Lebensweise vom umfangreichen Kochen absieht. Dies hat aber keinen Einfluss auf die InvaliditÃ¤tsbemessung und ist demzufolge nicht als relevante EinschrÃ¤nkung zu berÃ¼cksichtigen. Ebenfalls zumutbar sind der BeschwerdefÃ¼hrerin leichte TÃ¤tigkeiten im AufrÃ¤umen und Abwasch, wobei hier anzumerken ist, dass die BeschwerdefÃ¼hrerin Ã¼ber einen GeschirrspÃ¼lautomaten verfÃ¼gt, was den Abwasch erheblich erleichtert (Ziff. 5.2). Aus diesen GrÃ¼nden erscheint die von der Beschwerdegegnerin angenommene EinschrÃ¤nkung von 15 % im Bereich ÂErnÃ¤hrungÂ als angemessen.</w:t>
      </w:r>
    </w:p>
    <w:p>
      <w:r>
        <w:t>7.3.3Â Â  Was den Bereich ÂWohnungspflegeÂ betrifft, ist festzuhalten, dass die Gewichtung mit 16 % bereits im oberen Bereich des Rahmens von 5 bis 20 % liegt. Zudem sei die BeschwerdefÃ¼hrerin fÃ¤hig, die anfallenden TÃ¤tigkeiten selbstÃ¤ndig vorzunehmen mit Ausnahme der BettwÃ¤sche und der Fensterreinigung, welche sie gemeinsam mit ihrer Mutter erledige. Ausserdem habe sie die alltÃ¤glichen Arbeiten vor der Geburt der Kinder mehrheitlich gut erledigen kÃ¶nnen (Ziff. 6.3). Aus diesem Grund erscheint die nach Auszug ihres Ex-Partners angenommene 20%ige EinschrÃ¤nkung als angemessen. Die nun beschwerdeweise geltend gemachten EinwÃ¤nde, sie kÃ¶nne weder die Betten an- und abziehen noch WÃ¤sche aufhÃ¤ngen und sei deshalb zu 60 % eingeschrÃ¤nkt, vermÃ¶gen in Anbetracht des vorhin AusgefÃ¼hrten nicht zu Ã¼berzeugen.</w:t>
      </w:r>
    </w:p>
    <w:p>
      <w:r>
        <w:t>7.3.4Â Â  Die Bereiche ÂEinkauf und weitere BesorgungenÂ gewichtete die Beschwerdegegnerin mit 6 % bei einer BeeintrÃ¤chtigung von 10 % (Ziff. 6.4). Dem AbklÃ¤rungsbericht ist zu entnehmen, dass die BeschwerdefÃ¼hrerin KleineinkÃ¤ufe selber bewÃ¤ltigen kÃ¶nne, den Grosseinkauf erledige sie einmal in der Woche zusammen mit ihrer Mutter. Die administrativen Angelegenheiten kÃ¶nne sie selbstÃ¤ndig erledigen. Die aufgrund ihrer nun geltend gemachten Vergesslichkeit mehrmals benÃ¶tigten EinkaufsgÃ¤nge vermÃ¶gen jedoch keine EinschrÃ¤nkung von 60 % zu rechtfertigen und erscheinen im Lichte der medizinischen Sachlage als Ã¼berhÃ¶ht. Die verminderte Kraft im rechten Arm wirkt sich in unbestrittener Weise auf die TragfÃ¤higkeit der Einkaufstaschen aus, welche jedoch mittels 10%iger EinschrÃ¤nkung als berÃ¼cksichtigt gilt. Es besteht somit auch in diesem Punkt keinen Anlass, von der Beurteilung der Beschwerdegegnerin abzuweichen.</w:t>
      </w:r>
    </w:p>
    <w:p>
      <w:r>
        <w:t>7.3.5Â Â  Die Beschwerdegegnerin gewichtete die Rubrik ÂWÃ¤sche und KleiderpflegeÂ zu 15 % und nahm eine ebensolche EinschrÃ¤nkung an. GemÃ¤ss AbklÃ¤rungsbericht ist die LeistungsfÃ¤higkeit eingeschrÃ¤nkt, jedoch kÃ¶nne die BeschwerdefÃ¼hrerin alle TÃ¤tigkeiten erledigen. Wegen der Kinder fehle ihr nun die Zeit dazu (Ziff. 6.5). In Anbetracht dieser UmstÃ¤nde erscheint die nunmehr beschwerdeweise geltend gemachte UnfÃ¤higkeit, die WÃ¤sche komplett zu erledigen und zu bÃ¼geln, als nicht glaubhaft, weshalb sich eine 70%ige EinschrÃ¤nkung hierzu nicht rechtfertigt.</w:t>
      </w:r>
    </w:p>
    <w:p>
      <w:r>
        <w:t>7.3.6Â Â  Den Bereich ÂBetreuung von Kindern und anderen FamilienangehÃ¶rigenÂ gewichtete die Beschwerdegegnerin mit 18 % und nahm dafÃ¼r eine Leistungseinbusse von 45 % an (Ziff. 6.6). Die BeschwerdefÃ¼hrerin machte demgegenÃ¼ber geltend, ihre EinschrÃ¤nkung betrage Ã¼ber 50 %, da sie 1x pro Woche auf die Hilfe des Kindsvaters und drei Mal auf die Hilfe ihrer Mutter angewiesen sei (Urk. 1 Ziff. 2.6). Im AbklÃ¤rungsbericht sind diese EinwÃ¤nde berÃ¼cksichtigt worden, auch liegen die ermittelten EinschrÃ¤nkungswerte der Beschwerdegegnerin wie auch die von der BeschwerdefÃ¼hrerin geforderten nahe beisammen. Die zugebilligte EinschrÃ¤nkung von 45 % ist realistisch und trÃ¤gt damit hinreichend Rechnung.</w:t>
      </w:r>
    </w:p>
    <w:p>
      <w:r>
        <w:t>7.3.7Â Â Â Â Â Â Â Â  Unbestritten geblieben und nicht zu beanstanden ist schliesslich, dass die Beschwerdegegnerin den Bereich ÂVerschiedenesÂ mit 3 % gewichtete und dabei eine EinschrÃ¤nkung von 80 % annahm (Ziff. 6.7).</w:t>
      </w:r>
    </w:p>
    <w:p>
      <w:r>
        <w:t>7.4Â Â Â Â Â Â Â Â  Zusammenfassend erweisen sich die von der AbklÃ¤rungsperson vorgenommenen prozentualen Gewichtungen als begrÃ¼ndet und nachvollziehbar, weswegen keine Ãnderung vorzunehmen und darauf abzustellen ist. Die von der BeschwerdefÃ¼hrerin herangezogene SAKE-Tabelle (Urk. 3) vermag am Ergebnis auch nichts zu Ã¤ndern, denn diese dient der Berechnung des Haushaltschadens im Haftpflichtrecht und kann im vorliegenden Verfahren ausser Acht gelassen werden.</w:t>
      </w:r>
    </w:p>
    <w:p>
      <w:r>
        <w:t>Aus dem Bericht der AbklÃ¤rungsperson (E. 3.5) geht zudem deutlich hervor, dass die BeschwerdefÃ¼hrerin aufgrund ihrer Ãberlastung als alleinerziehende und arbeitstÃ¤tige Mutter diverse HaushalttÃ¤tigkeiten nicht mehr erfÃ¼llen kann, was aber invaliditÃ¤tsfremd ist. So lassen sich unter anderem Hinweise finden wie ÂMit den beiden Kleinkindern, dem Haushalt und der ErwerbstÃ¤tigkeit sei sie an ihre Grenzen gestossen" (Urk. 8/60 Ziff. 2.5), ÂVersicherte bemerkte, dass sie die alltÃ¤glichen Haushaltarbeiten vor den Kindern mehrheitlich gut erledigen konnteÂ (Urk. 8/60 Ziff. 6.3), oder ÂSeit sie die Kinder habe, habe sie keine Ressourcen mehr die Kleider zu bÃ¼geln, die Zeit fehle ihrÂ. Dahingehend hat sich auch schon Dr. B.___ in seinem Bericht vom 14. August 2008 (E. 3.4) geÃ¤ussert.</w:t>
      </w:r>
    </w:p>
    <w:p>
      <w:r>
        <w:t>7.5Â Â Â Â  In WÃ¼rdigung dieser UmstÃ¤nde und in Anbetracht dessen, dass die BeschwerdefÃ¼hrerin anlÃ¤sslich der HaushaltabklÃ¤rung sich dahingehend vernehmen liess, sie habe nach der Geburt ihres zweiten Kindes die Arbeit ab Oktober 2007 auf ein Pensum von 40 % reduziert, bestÃ¤tigt sich auch die ursprÃ¼nglich von der Beschwerdegegnerin vorgenommene Qualifikation der BeschwerdefÃ¼hrerin als 40 % ErwerbstÃ¤tige und zu 60 % im Haushalt TÃ¤tige.</w:t>
      </w:r>
    </w:p>
    <w:p>
      <w:r>
        <w:t>Â Â Â Â Â Â Â Â  In Annahme der fÃ¼r die BeschwerdefÃ¼hrerin vorteilhafteren Gewichtung ohne Mitwirkungspflicht ihres Ex-Partners, besteht somit eine EinschrÃ¤nkung in der HaushalttÃ¤tigkeit von 22.4 %, was einen TeilinvaliditÃ¤tsgrad von rund 13.44 % (60 x 0.224) bei einem Pensum von 60 % im Haushalt respektive von 8.96 % (40 x 0.224) bei Annahme einer HaushalttÃ¤tigkeit von 40 % ergibt.</w:t>
      </w:r>
    </w:p>
    <w:p>
      <w:r>
        <w:t>8.Â Â Â Â Â Â Â Â  Ausgehend von der Annahme der Beschwerdegegnerin, die BeschwerdefÃ¼hrerin sei als 60 % ErwerbstÃ¤tige und zu 40 % im Aufgabenbereich TÃ¤tige zu qualifizieren, resultiert nach Addition der TeilinvaliditÃ¤tsgrade von 16.66 % im Erwerbsbereich (E. 6.3) und von 8.96 % im Haushaltbereich (E. 7.5) ein GesamtinvaliditÃ¤tsgrad von gerundet 26 % und mithin kein Anspruch auf eine Invalidenrente. Auch beim von der Beschwerdegegnerin ursprÃ¼nglich festgelegten Anteil von 40 % im Erwerbs- und von 60 % im Haushaltbereich lÃ¤sst sich kein rentenbegrÃ¼ndender InvaliditÃ¤tsgrad ermitteln (13 %, Urk. 2 S. 2). Die angefochtene VerfÃ¼gung der Beschwerdegegnerin erweist sich somit als rechtens, was zur Abweisung der Beschwerde fÃ¼hrt.</w:t>
      </w:r>
    </w:p>
    <w:p>
      <w:r>
        <w:t>9.Â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Dr. Marc-Antoine KÃ¤mpfen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