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IV.2010.00795 vom 20. Dezember 2011</w:t>
      </w:r>
    </w:p>
    <w:p>
      <w:r>
        <w:t>ZH Sozialversicherungsgericht, 2011-12-20, DE</w:t>
      </w:r>
    </w:p>
    <w:p>
      <w:r>
        <w:rPr>
          <w:b/>
        </w:rPr>
        <w:t xml:space="preserve">Quelle: </w:t>
      </w:r>
      <w:r>
        <w:t>https://mcp.opencaselaw.ch/entscheid/zh_sozialversicherungsgericht_IV.2010.00795</w:t>
      </w:r>
    </w:p>
    <w:p>
      <w:r>
        <w:t>FR: ZH_SOZIALVERSICHERUNGSGERICHT IV.2010.00795 du 20 décembre 2011</w:t>
      </w:r>
    </w:p>
    <w:p>
      <w:r>
        <w:t>IT: ZH_SOZIALVERSICHERUNGSGERICHT IV.2010.00795 del 20 dicembre 2011</w:t>
      </w:r>
    </w:p>
    <w:p>
      <w:pPr>
        <w:pStyle w:val="Heading2"/>
      </w:pPr>
      <w:r>
        <w:t>Erwägungen</w:t>
      </w:r>
    </w:p>
    <w:p>
      <w:r>
        <w:rPr>
          <w:b/>
        </w:rPr>
        <w:t>E. 1</w:t>
      </w:r>
    </w:p>
    <w:p>
      <w:r>
        <w:t>Unfall vom 13. April 2004: Personenwagen-Heckauffahrkollision mit HalswirbelsÃ¤ulen(HWS)-Distorsion;</w:t>
      </w:r>
    </w:p>
    <w:p>
      <w:r>
        <w:t>- zervikospondylogenes Syndrom beidseits, rechtsbetont (im Verlaufe des Evaluationsprogramms in eine zunehmende Schulterproblematik rechts Ã¼bergehend);</w:t>
      </w:r>
    </w:p>
    <w:p>
      <w:r>
        <w:t>- Kopfschmerzen vom Spannungskopfwehtyp;</w:t>
      </w:r>
    </w:p>
    <w:p>
      <w:r>
        <w:t>- leichte kognitive StÃ¶rung;</w:t>
      </w:r>
    </w:p>
    <w:p>
      <w:r>
        <w:t>- maladaptiv gefÃ¤rbtes Ãberzeugungs- und SchmerzbewÃ¤ltigungsmuster;</w:t>
      </w:r>
    </w:p>
    <w:p>
      <w:r>
        <w:rPr>
          <w:b/>
        </w:rPr>
        <w:t>E. 2</w:t>
      </w:r>
    </w:p>
    <w:p>
      <w:r>
        <w:t>Â  schmerzhafte Skapuladyskinesie rechts bei/mit:</w:t>
      </w:r>
    </w:p>
    <w:p>
      <w:r>
        <w:t>- Skapulafehlstellung rechts;</w:t>
      </w:r>
    </w:p>
    <w:p>
      <w:r>
        <w:t>- unauffÃ¤lliger radiologischer AbklÃ¤rung;</w:t>
      </w:r>
    </w:p>
    <w:p>
      <w:r>
        <w:t>- fehlenden neurologischen AusfÃ¤llen.</w:t>
      </w:r>
    </w:p>
    <w:p>
      <w:r>
        <w:t>Â Â Â Â Â Â Â Â  Als Diagnose ohne Einfluss auf die ArbeitsfÃ¤higkeit nannten sie eine VerhaltensauffÃ¤lligkeit bei andernorts klassifizierter Erkrankung (ICD-10 F54) bei/mit Status nach HWS-Distorsionstraumata im April 2004 und September 2006 (Urk. 8/81/17).</w:t>
      </w:r>
    </w:p>
    <w:p>
      <w:r>
        <w:t>Â Â Â Â Â Â Â Â  GemÃ¤ss der EinschÃ¤tzung des rheumatologischen Fachgutachters ist die klinisch festgestellte leichte Irritation der Kopfgelenke - rechts (Urk. 8/81/14) - bei fixierter Fehlrotation C1 und C2 in einem mÃ¶glichen Zusammenhang mit den Heckkollisionen zu sehen. In der Magnetresonanztomographie (MRI) der HWS vom 28. Mai 2004 lasse sich eine gewisse Asymmetrie der Dens-Stellung gegenÃ¼ber dem Atlas feststellen. Daneben habe sich in der rheumatologischen Untersuchung eine schmerzhafte Skapuladyskinesie rechts gefunden, wobei es sich hierbei um keine klare Scapula alata handle, aber eine signifikante Asymmetrie in der Skapulastellung und Bewegung feststellbar sei (Urk. 8/81/19). Aus rheumatologischer Sicht bestehe fÃ¼r leichte kÃ¶rperliche TÃ¤tigkeit sowie fÃ¼r die zuletzt ausgeÃ¼bte BÃ¼rotÃ¤tigkeit eine 100%ige ArbeitsfÃ¤higkeit (Urk. 8/81/20). AllfÃ¤llige EinschrÃ¤nkungen kÃ¶nnten nicht den gefundenen StÃ¶rungen im Bereich der HalswirbelsÃ¤ule oder der Schulter angelastet werden (Urk. 8/81/15). Im Rahmen der neurologischen Exploration hÃ¤tten sich keine Anhaltspunkte fÃ¼r eine mÃ¶gliche neurale SchÃ¤digung als ErklÃ¤rung fÃ¼r den leichten Hochstand des rechten Schulterblattes gefunden. Aufgrund der neurologischen Diagnosen eines chronischen zervikozephalen und zervikobrachialen Schmerzsyndroms ohne fassbare radikulÃ¤re sensomotorische AusfÃ¤lle mÃ¼sse dem BeschwerdefÃ¼hrer wegen der chronischen Schmerzen eine leichte EinschrÃ¤nkung der ArbeitsfÃ¤higkeit zugestanden werden. Bei der psychiatrischen Exploration habe keine nach ICD-10 kodierbare Diagnose mit Einfluss auf die ArbeitsfÃ¤higkeit gestellt werden kÃ¶nnen. Aus psychiatrischer Sicht sei der BeschwerdefÃ¼hrer zu 100 % arbeitsfÃ¤hig. Die Gutachter kamen zum Schluss, dass fÃ¼r die zuletzt ausgeÃ¼bte TÃ¤tigkeit als BÃ¼rohilfe beim BeschwerdefÃ¼hrer aus neurologischer Sicht eine zumindest 80%ige ArbeitsfÃ¤higkeit bestehe. Diese EinschÃ¤tzung gelte fÃ¼r alle leichten bis maximal mittelschweren TÃ¤tigkeiten. FÃ¼r schwere kÃ¶rperliche Arbeiten sei der BeschwerdefÃ¼hrer aufgrund seiner neurologischen und rheumatologischen EinschrÃ¤nkungen nicht mehr geeignet (Urk. 8/81/20).Â</w:t>
      </w:r>
    </w:p>
    <w:p>
      <w:r>
        <w:t>Â Â Â Â Â Â Â Â  Die 20%ige EinschrÃ¤nkung ergebe sich aufgrund der chronischen Schmerzen sowie dem daraus resultierten vermehrten Pausenbedarf (Urk. 8/81/20) und sei somatisch bedingt (vgl. Urk. 8/81/22). Die 80%ige ArbeitsfÃ¤higkeit gelte fÃ¼r alle leichten bis maximal mittelschweren kÃ¶rperlichen TÃ¤tigkeiten (Urk. 8/81/21).</w:t>
      </w:r>
    </w:p>
    <w:p>
      <w:r>
        <w:t>3.11.2 Dr. W.___ und Dr. AA.___ fÃ¼hrten in ihrem neurologischen Fachgutachten vom 4. April 2008 im Rahmen des B.___-Gutachtens nÃ¤her aus, dass ein chronisches zervikozephales und zervikobrachiales Schmerzsyndrom ohne Hinweise fÃ¼r eine Wurzel-, Plexus- oder periphere NervenlÃ¤sion bestehe. Die Schmerzen seien erstmalig einige Stunden nach einem Auffahrunfall am 13. April 2004 aufgetreten, zuerst nur in geringem Ausmass, hÃ¤tten sich dann aber im Verlauf der folgenden Wochen bzw. Monate verstÃ¤rkt. Diese seien von unsystematischem Schwindel sowie ParÃ¤sthesien C8 rechts begleitet gewesen. Es habe sich dabei um eine pseudoradikulÃ¤re StÃ¶rung gehandelt. Die im Vordergrund stehenden zervikozephalen und rechtsbetonten zervikobrachialen Schmerzen seien im Verlauf der Monate bzw. Jahre leicht regredient gewesen, mit Ausnahme von wieder stÃ¤rkeren Schmerzen im August 2006. Der am 1. September 2006 erlittene erneute Auffahrunfall habe wÃ¤hrend Wochen bis maximal wenigen Monaten zu einer Zunahme der vorbestehenden Symptomatik gefÃ¼hrt, bis diese im Anschluss wieder auf das Niveau von Mitte des Jahres 2006 zurÃ¼ckgegangen sei. Seither hÃ¤tten sich die Beschwerden soweit gebessert, dass der BeschwerdefÃ¼hrer zwischenzeitlich wieder zu 50 % arbeiten kÃ¶nne (Urk. 8/81/15). Aus rein neurologischer Sicht bestehe aufgrund der chronischen Schmerzen, welche unter Belastung zunehmen wÃ¼rden, eine 10-20%ige ArbeitsunfÃ¤higkeit. Dies gelte sowohl fÃ¼r die angestammte als auch fÃ¼r andere leichte bis mittelschwere TÃ¤tigkeiten. Von einer schweren ArbeitstÃ¤tigkeit sei abzuraten, da diese die Besserungstendenz wahrscheinlich negativ beeinflussen wÃ¼rde (Urk. 8/81/16).</w:t>
      </w:r>
    </w:p>
    <w:p>
      <w:r>
        <w:t>3.12Â Â  Dr. med. CC.___, Facharzt FMH fÃ¼r Innere Medizin, stellvertretender Chefarzt der Begutachtungsstelle des B.___, ergÃ¤nzte in seiner Stellungnahme vom 11. Juni 2009, sie erachteten mindestens seit dem 23. Juli 2004 eine 50%ige ArbeitsfÃ¤higkeit und ab September 2004 eine 80%ige ArbeitsfÃ¤higkeit fÃ¼r vertretbar, wobei in der Zeit zwischen Juli 2004 und dem 30. April 2006 keine hÃ¶hergradige EinschrÃ¤nkung der ArbeitsfÃ¤higkeit zu rechtfertigen sei (Urk. 8/99/1). Im Vordergrund stehe die Symptomausweitung (Urk. 8/99/1-2). Der BeschwerdefÃ¼hrer habe per Ende 2005 zu 50 % als BÃ¼roaushilfe gearbeitet, sie gingen aber davon aus, dass die medizinisch zumutbare ArbeitsfÃ¤higkeit hÃ¶her liegen wÃ¼rde. Nach dem zweiten Unfall am 1. September 2006 kÃ¶nne von einer vorÃ¼bergehenden ArbeitsunfÃ¤higkeit, spÃ¤testens ab dem 17. Dezember 2007 von einer 40%igen ArbeitsfÃ¤higkeit und ca. zwei Monate spÃ¤ter von einer 80%igen ArbeitsfÃ¤higkeit ausgegangen werden. Ãber die Zeit davor kÃ¶nne nur spekuliert werden. Es sei aber davon auszugehen, dass bereits davor eine hÃ¶here ArbeitsfÃ¤higkeit bestanden hÃ¤tte (Urk. 8/99/2).</w:t>
      </w:r>
    </w:p>
    <w:p>
      <w:r>
        <w:t>4.Â Â Â Â Â Â  Zu prÃ¼fen ist die verbleibende ArbeitsfÃ¤higkeit des BeschwerdefÃ¼hrers in der angestammten und in einer behinderungsangepassten TÃ¤tigkeit bis zum 28. Februar 2007.</w:t>
      </w:r>
    </w:p>
    <w:p>
      <w:r>
        <w:t>4.1Â Â Â Â  Eine spezifische HalswirbelsÃ¤ulenverletzung ohne organisch nachweisbare FunktionsausfÃ¤lle mit dem fÃ¼r derartige Verletzungen typischen, komplexen und vielschichtigen Beschwerdebild kann die Arbeits- und ErwerbsfÃ¤higkeit beeintrÃ¤chtigen. Aus dem Fehlen organisch nachweisbarer Befunde lÃ¤sst sich in solchen FÃ¤llen nicht direkt auf uneingeschrÃ¤nkte ArbeitsfÃ¤higkeit schliessen, die invalidisierende Wirkung des Leidens beurteilt sich nach Art. 7 und Art. 8 ATSG bzw. Art. 28 IVG und der dazu ergangenen Rechtsprechung (BGE 136 V 279 E. 3.1 mit Hinweisen).</w:t>
      </w:r>
    </w:p>
    <w:p>
      <w:r>
        <w:t>Â Â Â Â Â Â Â Â  Bei im Zusammenhang mit Schmerzleiden fachÃ¤rztlich festgestellten psychischen Krankheiten muss in jedem Einzelfall eine BeeintrÃ¤chtigung der ErwerbsfÃ¤higkeit unabhÃ¤ngig von der Diagnose und grundsÃ¤tzlich unbesehen der Ãtiologie ausgewiesen und in ihrem Ausmass bestimmt sein. Entscheidend ist dabei die nach einem weitgehend objektivierten Massstab zu erfolgende Beurteilung, ob und inwiefern der versicherten Person trotz ihres Leidens die Verwertung ihrer RestarbeitsfÃ¤higkeit auf dem ihr nach ihren FÃ¤higkeiten offenstehenden ausgeglichenen Arbeitsmarkt noch sozial-praktisch zumutbar und fÃ¼r die Gesellschaft tragbar ist. Damit Ã¼berhaupt von InvaliditÃ¤t gesprochen werden kann, sind von der soziokulturellen Belastungssituation zu unterscheidende und in diesem Sinne verselbstÃ¤ndigte psychische StÃ¶rungen mit Auswirkungen auf die Arbeits- und ErwerbsfÃ¤higkeit unabdingbar. Die Unzumutbarkeit einer willentlichen LeidensÃ¼berwindung und eines Wiedereinstiegs in den Arbeitsprozess ist nur in AusnahmefÃ¤llen anzunehmen und setzt Folgendes voraus: das Vorliegen einer mitwirkenden, psychisch ausgewiesenen KomorbiditÃ¤t von erheblicher Schwere, IntensitÃ¤t, AusprÃ¤gung und Dauer oder aber das Vorhandensein anderer qualifizierter, mit gewisser IntensitÃ¤t und Konstanz erfÃ¼llter Kriterien wie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oder schliesslich unbefriedigende Behandlungsergebnisse trotz konsequent durchgefÃ¼hrter BehandlungsbemÃ¼hungen (auch mit unterschiedlichem therapeutischem Ansatz) und gescheiterte Rehabilitationsmassnahmen bei vorhandener Motivation und Eigenanstrengung der versicherten Person (BGE 136 V 279 E. 3.2.1 mit Hinweisen).</w:t>
      </w:r>
    </w:p>
    <w:p>
      <w:r>
        <w:t>Â Â Â Â Â Â Â Â  Eine Distorsion der HalswirbelsÃ¤ule kann in eine chronifizierte Schmerzproblematik, insbesondere in eine diagnostizierte anhaltende somatoforme SchmerzstÃ¶rung mÃ¼nden (BGE 136 V 279 E. 3.2.2). Bei einer spezifischen und unfalladÃ¤quaten HalswirbelsÃ¤ulenverletzung in Form eines Schleudertraumas ohne organisch nachweisbare FunktionsausfÃ¤lle ist die bundesgerichtliche Rechtsprechung zur anhaltenden somatoformen SchmerzstÃ¶rung (BGE 130 V 352) sinngemÃ¤ss anwendbar, da es aus GrÃ¼nden der Rechtsgleichheit geboten ist, sÃ¤mtliche pathogenetisch-Ã¤tiologisch unklaren syndromalen Beschwerdebilder ohne nachweisbare organische Grundlage den gleichen sozialversicherungsrechtlichen Anforderungen zu unterstellen. Dem steht der allenfalls organische Charakter des Leidens nicht entgegen, hat doch die Rechtsprechung die zu vorwiegend psychisch begrÃ¼ndeten SchmerzstÃ¶rungen (ICD-10 F45.4) entwickelten Regeln unter anderem bereits auf die als organisches Leiden betrachtete Fibromyalgie (ICD-10 M79.0) Ã¼bertragen (E. 3.2.1). InvaliditÃ¤tsrechtlich ist auch von Bedeutung, dass als "Schleudertrauma" oder "Chronic Whiplash Injury" bezeichnete BeeintrÃ¤chtigungen im Sinne eines komplexen und chronischen Beschwerdebildes bisher in keinem anerkannten medizinischen Klassifikationssystem als Diagnose figurieren (BGE 136 V 279 E. 3.2.3, mit Hinweisen).</w:t>
      </w:r>
    </w:p>
    <w:p>
      <w:r>
        <w:t>4.2Â Â Â Â  Aus der medizinischen Aktenlage ergibt sich zusammenfassend, dass der BeschwerdefÃ¼hrer in seiner TÃ¤tigkeit als Gastronomiemitarbeiter bzw. BÃ¼rohilfskraft offenbar dauerhaft durch ein chronisches zervikovertebrales und zervikozephales Schmerzsyndrom, eine Skapuladyskinesie, eine unklare Schulterpathologie nach Heckauffahrkollisionen in den Jahren 2004 und 2006 mit HalswirbelsÃ¤ulen-Distorsion eingeschrÃ¤nkt ist (vgl. E. 3.1 ff.). Die objektivierbaren Befunde im somatischen Bereich waren aber offenbar gering (vgl. E. 3.1 ff.), und die geklagten Schmerzen - insbesondere im Kopf- und Schulterbereich - konnten weitgehend nicht objektiviert werden (vgl. E. 3.4-6; E. 3.10). Insbesondere attestierte Dr. Z.___ im Anschluss an das Unfallereignis vom 13. April 2004 als Beschwerden vorwiegend muskulÃ¤re Verspannungen beidseits zervikal und eine nur wenig reduzierte Beweglichkeit lumbal (Arztzeugnis UVG zuhanden der SUVA vom 24. Mai 2004, Urk. 8/4/2), welche bereits am 22. Juli 2004 verschwunden waren (vgl. E. 3.1) und sich erst Ã¼ber die Monate nach dem Unfallereignis verstÃ¤rkten (vgl. E. 3.11.2). Somatische Beschwerden mit objektivierbarer Grundlage sind vorliegend grundsÃ¤tzlich nur wenige ausgewiesen, namentlich lediglich die Beschwerden im Zusammenhang mit der ausgeprÃ¤gten Skapuladyskinesie (vgl. E. 3.7). Die im Vordergrund stehenden chronischen Kopfschmerzen (E. 3.7) waren nach dem Unfallereignis vom 13. April 2004 zumindest bis September 2004 nicht vorhanden (vgl. E. 3.1-2) und werden von Dr. M.___ auf den zeitweise erheblichen Gebrauch von Analgetika bzw. Antirheumatika zurÃ¼ckgefÃ¼hrt (vgl. E. 3.6). Eine spezifische und unfalladÃ¤quate HalswirbelsÃ¤ulenverletzung in Form eines Schleudertraumas mit organisch nachweisbaren FunktionsausfÃ¤llen liegt nicht vor (vgl. E. 3.1 ff.). Die leicht irritierten Kopfgelenke und die fixierte Fehlrotation C1 und C2 stehen nur in einem mÃ¶glichen Zusammenhang mit den im April 2004 und September 2006 erlittenen Heckkollisionen (vgl. E. 3.11.1), durch diesen somatischen Befund unmittelbar verursachte kÃ¶rperliche Beschwerden mit organisch nachweisbaren FunktionsausfÃ¤llen sind nicht nachgewiesen. Demnach findet die zur somatoformen SchmerzstÃ¶rung entwickelte Rechtsprechung sinngemÃ¤ss Anwendung (E. 4.1). In psychiatrischer Hinsicht wurde weder eine Diagnose gestellt noch eine ArbeitsunfÃ¤higkeit bescheinigt (vgl. E. 3.11.1).</w:t>
      </w:r>
    </w:p>
    <w:p>
      <w:r>
        <w:t>4.3Â Â Â Â  Das B.___-Gutachten aus dem Jahr 2008 sah die ArbeitsfÃ¤higkeit des BeschwerdefÃ¼hrers als durch ein chronisches zervikovertebrales und zervikozephales Schmerzsyndrom (ICD-10 M53.0/M53.1) sowie eine schmerzhafte Skapuladyskinesie rechts eingeschrÃ¤nkt und attestierte ihm - in Bezug auf die Zeit bis am 28. Februar 2007 - eine ArbeitsunfÃ¤higkeit in HÃ¶he von maximal 50 % vom 23. Juli bis 31. August 2004, von 20 % vom 1. September 2004 bis am 31. August 2006, von 100 % vom 1. September 2006 bis spÃ¤testens am 17. Dezember 2007 und von 60 % vom 18. Dezember 2007 bis 28. Februar 2008 in leidensangepassten, leichten bis hÃ¶chstens mittelschweren kÃ¶rperlichen TÃ¤tigkeiten - wozu insbesondere die zuletzt ausgeÃ¼bte TÃ¤tigkeit als BÃ¼rohilfe zu zÃ¤hlen ist - sowie eine 100%ige ArbeitsunfÃ¤higkeit in schweren kÃ¶rperlichen TÃ¤tigkeiten (E. 3.11-12). Die Expertise beruht auf den erforderlichen allseitigen Untersuchungen, berÃ¼cksichtigt die vom BeschwerdefÃ¼hrer geklagten Beschwerden, setzt sich mit diesen sowie dem Verhalten des BeschwerdefÃ¼hrers umfassend auseinander, wurde in Kenntnis der Vorakten erstellt und leuchtet in der Darlegung der medizinischen Situation ein, wobei die Schlussfolgerung der Experten in nachvollziehbarer Weise begrÃ¼ndet ist. Die Stellungnahme von Dr. CC.___ stellt zwar eine reine Aktenbeurteilung dar. Dies Ã¤ndert aber grundsÃ¤tzlich nichts an ihrer Beweistauglichkeit, zumal zu den gesundheitsbedingten EinschrÃ¤nkungen lediglich retrospektiv ergÃ¤nzend Stellung genommen wird. Ist nÃ¤mlich der medizinische Ist-Zustand bereits erhoben - wovon Dr. CC.___ im Vertrauen auf seine Gutachterkollegen gestÃ¼tzt auf das B.___-Gutachten ausgehen konnte -, ist die rÃ¼ckblickende medizinische Beurteilung naturgemÃ¤ss sehr aktenlastig, weshalb die Einwendung des BeschwerdefÃ¼hrers, Dr. CC.___ habe sich persÃ¶nlich mit ihm in keiner Weise gutachterlich auseinandergesetzt, fehl geht. Bei der Beurteilung der verbleibenden ArbeitsfÃ¤higkeit kommt den Experten ein Ermessensspielraum zu, in welchen die rechtsanwendenden BehÃ¶rden und das Gericht nur eingreifen kÃ¶nnen, wenn eine EinschÃ¤tzung offensichtlich unrichtig ist, was vorliegend nicht zutrifft. Die Beschwerdegegnerin durfte somit in Bezug auf den Zeitraum bis 28. Februar 2007 von einer EinschrÃ¤nkung der ArbeitsfÃ¤higkeit in bisheriger TÃ¤tigkeit als BÃ¼rohilfe und behinderungsangepasster TÃ¤tigkeit in HÃ¶he von maximal 50 % vom 23. Juli bis 31. August 2004, von 20 % vom 1. September 2004 bis am 31. August 2006 und von 100 % vom 1. September 2006 bis am 17. Dezember 2007 ausgehen.</w:t>
      </w:r>
    </w:p>
    <w:p>
      <w:r>
        <w:t>4.4Â Â Â Â  Das B.___-Gutachten wird durch die Ã¼brigen medizinischen Berichte nicht erschÃ¼ttert. Dr. C.___, Dr. D.___, Dr. E.___, Dr. G.___, Dr. H.___, I.___ und Dr. L.___ bescheinigten dem BeschwerdefÃ¼hrer keine dauerhafte ArbeitsunfÃ¤higkeit (vgl. E. 3.1; E. 3.3-5). Sowohl die EinschÃ¤tzung von Dr. C.___, Dr. D.___ und Dr. E.___, dass der BeschwerdefÃ¼hrer bloss vorÃ¼bergehend arbeitsunfÃ¤hig war (vgl. E. 3.1; E. 3.3), als auch die EinschÃ¤tzung von Dr. G.___, Dr. H.___ und I.___, wonach vorÃ¼bergehend die bisherige berufliche TÃ¤tigkeit als Gastronomiemitarbeiter nicht zumutbar, leidensangepasste TÃ¤tigkeiten hingegen vollschichtig zumutbar seien (vgl. E. 3.4), ist nachvollziehbar. Die Ansicht von Dr. L.___, wonach ein Einsatz im kaufmÃ¤nnischen Bereich sicher zumutbar sei (E. 3.5), ist ebenfalls nachvollziehbar. Das Attest von PD Dr. N.___ und Dr. O.___, dass der BeschwerdefÃ¼hrer bis am 8. Juni 2004 zu 40 % sowie ab dem 3. Juli 2006 zu 50 % arbeitsunfÃ¤hig war, bezog sich nur auf dessen TÃ¤tigkeit als Gastronomiemitarbeiter. Zur ArbeitsfÃ¤higkeit des BeschwerdefÃ¼hrers als BÃ¼rohilfe und (anderen) behinderungsangepassten TÃ¤tigkeiten Ã¤usserten sich PD Dr. N.___ und Dr. O.___ nicht (vgl. E. 3.7). Der Hinweis des Hausarztes des BeschwerdefÃ¼hrers, Dr. Z.___ (vgl. Urk. 8/25/5; Urk. 8/64/2; Urk. 8/100/8), wonach er an der rechten Schulter lediglich myofasziale Verspannungen finde und diese keiner Diagnose zuordnete (E. 3.9), ist zwar nachvollziehbar. Im Ãbrigen gab Dr. Z.___ aber hauptsÃ¤chlich die subjektiv geklagten Beschwerden wieder (vgl. E. 3.2; E. 3.9) und attestierte dem BeschwerdefÃ¼hrer im Wesentlichen dessen sich selbst verordneten ArbeitsunfÃ¤higkeiten (vgl. E. 3.9). Was die Aussagen von Dr. Z.___ bezÃ¼glich des Gesundheitszustands des BeschwerdefÃ¼hrers vor dem zweiten Unfallereignis vom 1. September 2006 anbelangt, ist daher die Erfahrungstatsache zu berÃ¼cksichtigen, dass HausÃ¤rzte und Ãrzte in einer vergleichbaren Stellung im Hinblick auf ihre Vertrauensstellung im Zweifelsfall zu Gunsten ihrer Patienten aussagen (vgl. BGE 125 V 351 E. 3b/cc). Zudem ist er weder Rheumatologe noch OrthopÃ¤de noch Spezialist in physikalischer Medizin noch Neurologe, so dass seine - Ã¼berdies knappen - Angaben entsprechende fachÃ¤rztliche Beurteilungen zum vornherein nicht in Zweifel zu ziehen vermÃ¶gen.</w:t>
      </w:r>
    </w:p>
    <w:p>
      <w:r>
        <w:t>4.5Â Â Â Â Â Â Â Â  DemgemÃ¤ss ist vor dem zweiten Unfallereignis am 1. September 2006 von einer ArbeitsunfÃ¤higkeit in HÃ¶he von maximal 50 % vom 23. Juli bis 31. August 2004 und von 20 % vom 1. September 2004 bis am 31. August 2006 in bisheriger TÃ¤tigkeit als BÃ¼rohilfe und behinderungsangepasster TÃ¤tigkeit auszugehen.</w:t>
      </w:r>
    </w:p>
    <w:p>
      <w:r>
        <w:t>4.6Â Â Â Â  Die 100%ige ArbeitsunfÃ¤higkeit nach dem zweiten Unfallereignis am 1. September 2006 bis Dezember 2007 ist unumstritten und gibt zu keinen Bemerkungen Anlass, womit auf die diesbezÃ¼glichen Ã¤rztlichen Berichte nicht eingegangen werden muss.</w:t>
      </w:r>
    </w:p>
    <w:p>
      <w:r>
        <w:t>4.7Â Â Â Â  Bei dieser Sachlage ist es nicht zu beanstanden, dass die Beschwerdegegnerin in der angefochtenen VerfÃ¼gung fÃ¼r den Zeitraum vom 1. April 2005 bis am 28. Februar 2008 eine EinschrÃ¤nkung der Arbeits- (und Erwerbs)fÃ¤higkeit in HÃ¶he a) von 20 % fÃ¼r die Zeit vom 1. Dezember 2005 bis am 31. August 2006, b) von 100 % fÃ¼r die Zeit vom 1. September 2006 bis am 30. November 2007 und c) von 60 % fÃ¼r die Zeit vom 1. Dezember 2007 bis am 28. Februar 2008 - in bisheriger TÃ¤tigkeit als BÃ¼rohilfe und in behinderungsangepasster TÃ¤tigkeit - berÃ¼cksichtigte.</w:t>
      </w:r>
    </w:p>
    <w:p>
      <w:r>
        <w:t>5.Â Â Â Â Â Â Â Â  Massgeblich fÃ¼r die Berechnung des ErfÃ¼llungszeitpunkts des Wartejahrs ist gemÃ¤ss Art. 28 Abs. 1 lit. b IVG die durchschnittliche ArbeitsunfÃ¤higkeit (vgl. E. 2.3). Vorliegend war der BeschwerdefÃ¼hrer in der Zeit vom 1. Dezember 2005 bis am 31. August 2006 wÃ¤hrend neun Monaten zu 20 % und anschliessend bis Februar 2007 zu 100% arbeitsunfÃ¤hig (vgl. E. 4.5-7). Die erforderliche durchschnittliche 40%ige ArbeitsunfÃ¤higkeit war infolgedessen nach drei Monaten 100%iger ArbeitsunfÃ¤higkeit am 30. November 2006 erfÃ¼llt (9 x 20 % + 3 x 100 % = 12 x 40 %).</w:t>
      </w:r>
    </w:p>
    <w:p>
      <w:r>
        <w:t>Â Â Â Â Â Â Â Â  Damit hat der BeschwerdefÃ¼hrer ab 1. Dezember 2006 Anspruch auf eine Viertelsrente und - in Anwendung von Art. 88a Abs. 2 IVV - nach drei Monaten ab 1. MÃ¤rz 2007 Anspruch auf eine ganze Rente der Invalidenversicherung (vgl. Urteil des Bundesgerichts 9C_985/2009 vom 2. MÃ¤rz 2010, E. 4.3 und E. 4.4.3). Ab 1. Dezember 2007 ging die Beschwerdegegnerin wieder von einer ArbeitsfÃ¤higkeit von 40 % aus, was im Rahmen des ihr zustehenden Ermessens nicht zu beanstanden ist und beschwerdeweise auch nicht gerÃ¼gt wurde. Dies fÃ¼hrt - in Anwendung von Art. 88a Abs. 1 IVV - zu einer Herabsetzung der Rente per 1. MÃ¤rz 2008. Entsprechendes gilt fÃ¼r die Rentenaufhebung per 31. Mai 2008, nachdem ab 1. MÃ¤rz 2008 noch eine ArbeitsunfÃ¤higkeit von 20 % bestanden hatte.</w:t>
      </w:r>
    </w:p>
    <w:p>
      <w:r>
        <w:t>6.Â Â Â Â Â Â  Die von der Beschwerdegegnerin zur InvaliditÃ¤tsbemessung herangezogenen Werte (vgl. Urk. 8/100/11-12) sind vom BeschwerdefÃ¼hrer nicht gerÃ¼gt worden und geben auch zu keiner Korrektur von Amtes wegen Anlass.</w:t>
      </w:r>
    </w:p>
    <w:p>
      <w:r>
        <w:t>7.Â Â Â Â Â Â Â Â  Zusammenfassend hat die Beschwerdegegnerin in Bezug auf die Zeit vor dem 1. MÃ¤rz 2007 zu Recht bloss einen Anspruch auf eine Viertelsrente vom 1. Dezember 2006 bis am 28. Februar 2007 zugesprochen, womit die Beschwerde abzuweisen ist.</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800.-- als angemessen, welche gemÃ¤ss dem Ausgang des Verfahrens dem BeschwerdefÃ¼hrer aufzuerlegen ist.</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Luzius Hafen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