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IV.2010.00794 vom 18. Januar 2012</w:t>
      </w:r>
    </w:p>
    <w:p>
      <w:r>
        <w:t>ZH Sozialversicherungsgericht, 2012-01-18, DE</w:t>
      </w:r>
    </w:p>
    <w:p>
      <w:r>
        <w:rPr>
          <w:b/>
        </w:rPr>
        <w:t xml:space="preserve">Quelle: </w:t>
      </w:r>
      <w:r>
        <w:t>https://mcp.opencaselaw.ch/entscheid/zh_sozialversicherungsgericht_IV.2010.00794</w:t>
      </w:r>
    </w:p>
    <w:p>
      <w:r>
        <w:t>FR: ZH_SOZIALVERSICHERUNGSGERICHT IV.2010.00794 du 18 janvier 2012</w:t>
      </w:r>
    </w:p>
    <w:p>
      <w:r>
        <w:t>IT: ZH_SOZIALVERSICHERUNGSGERICHT IV.2010.00794 del 18 gennaio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nach Ablauf dieses Jahres zu mindestens 40 Prozent invalid (Art. 8 ATSG) sind.Â Â Â Â Â Â Â</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1.6Â Â Â Â  Das Gericht ist im Beschwerdeverfahren an die Begehren der Parteien nicht gebunden (Â§ 25 Abs. 1 des Gesetzes Ã¼ber das Sozialversicherungsgericht [GSVGer]).</w:t>
      </w:r>
    </w:p>
    <w:p>
      <w:r>
        <w:rPr>
          <w:b/>
        </w:rPr>
        <w:t>E. 2</w:t>
      </w:r>
    </w:p>
    <w:p>
      <w:r>
        <w:t>2.1Â Â Â Â  Die IV-Stelle begrÃ¼ndete die Zusprechung einer halben Rente mit Wirkung ab 1. April 2010 im Wesentlichen damit, dass die BeschwerdefÃ¼hrerin infolge einer im April 2009 eingetretenen erheblichen Verschlechterung des physischen Gesundheitszustandes seither lediglich noch in der Lage sei, im Pensum von 30 % einer leidensangepassten TÃ¤tigkeit nachzugehen und dabei ein 51 % unter dem Valideneinkommen liegendes SalÃ¤r zu erzielen. Unter BerÃ¼cksichtigung der EinschrÃ¤nkung von 55,5 % im Haushaltsbereich resultiere ein InvaliditÃ¤tsgrad von 53 % (Urk. 2 S. 3 ff., Urk. 6).</w:t>
      </w:r>
    </w:p>
    <w:p>
      <w:r>
        <w:t>2.2Â Â Â Â  Die BeschwerdefÃ¼hrerin stellte sich demgegenÃ¼ber im Wesentlichen auf den Standpunkt, die IV-Stelle habe sowohl das Gutachten von Dr. A.___ als auch die Expertise von Dr. Z.___ falsch interpretiert. TatsÃ¤chlich bestehe in einer leidensangepassten TÃ¤tigkeit schon allein aufgrund ihres physischen Leidens, das von einer sich zusÃ¤tzlich auf die LeistungsfÃ¤higkeit auswirkenden psychischen Symptomatik begleitet werde, eine - auf dem ausgeglichenen Arbeitsmarkt nicht mehr verwertbare - RestarbeitsfÃ¤higkeit von weniger als 30 % (Urk. 1 S. 2-4). In der Zeit zwischen den gutachterlichen Untersuchungen und dem Erlass der angefochtenen VerfÃ¼gung habe sich ihr Gesundheitszustand nochmals erheblich verschlechtert. Aus den im Erwerbs- und im Aufgabenbereich bestehenden EinschrÃ¤nkung der LeistungsfÃ¤higkeit resultiere ein deutlich Ã¼ber 70 % liegender und damit Anspruch auf eine ganze Rente begrÃ¼ndender InvaliditÃ¤tsgrad (Urk. 1 S. 4 ff.).</w:t>
      </w:r>
    </w:p>
    <w:p>
      <w:r>
        <w:rPr>
          <w:b/>
        </w:rPr>
        <w:t>E. 3</w:t>
      </w:r>
    </w:p>
    <w:p>
      <w:r>
        <w:t>3.1Â Â Â Â  Bei der erstmaligen PrÃ¼fung des Rentenanspruchs stÃ¼tzte sich die IV-Stelle im Wesentlichen auf die Beurteilung des OrthopÃ¤dischen Chirurgen Dr. Y.___ vom 15. Februar 2006 (Urk. 7/27). Dieser stellte in seinem Gutachten folgende Diagnosen (Urk. 7/27 S. 6):</w:t>
      </w:r>
    </w:p>
    <w:p>
      <w:r>
        <w:t>- Chronifizierte Ischialgie mit pseudoradikulÃ¤ren Ausstrahlungen links</w:t>
      </w:r>
    </w:p>
    <w:p>
      <w:r>
        <w:t>- Status nach dynamischer Stabilisierung L4 bis S1</w:t>
      </w:r>
    </w:p>
    <w:p>
      <w:r>
        <w:t>- Status nach Lockerung der Pedikelschrauben und Entfernung derselben</w:t>
      </w:r>
    </w:p>
    <w:p>
      <w:r>
        <w:t>- Status nach erneuter Spondylodese L4 bis S1</w:t>
      </w:r>
    </w:p>
    <w:p>
      <w:r>
        <w:t>- Status nach arthroskopischer Acromionplastik an der rechten Schulter mit objektiv sehr gutem Resultat</w:t>
      </w:r>
    </w:p>
    <w:p>
      <w:r>
        <w:t>- Status nach Vorderwandinfarkt mit verbleibender leichter Dyspnoe</w:t>
      </w:r>
    </w:p>
    <w:p>
      <w:r>
        <w:t>Â Â Â Â Â Â Â Â  WÃ¤hrend der BeschwerdefÃ¼hrerin die angestammte TÃ¤tigkeit als Speditionsmitarbeiterin nicht mehr zumutbar sei, bestehe in einer leidensangepassten TÃ¤tigkeit (Wechselbelastung mit relativ raschem Wechselrhythmus, kein Tragen und Heben schwerer Lasten) seit Februar 2004 noch eine 50%ige ArbeitsfÃ¤higkeit. Im Haushaltsbereich sei die Explorandin ebenfalls im Umfang von 50 % in ihrer LeistungsfÃ¤higkeit beeintrÃ¤chtigt (Urk. 7/27 S. 7 f.).</w:t>
      </w:r>
    </w:p>
    <w:p>
      <w:r>
        <w:rPr>
          <w:b/>
        </w:rPr>
        <w:t>E. 3.2</w:t>
      </w:r>
    </w:p>
    <w:p>
      <w:r>
        <w:t>3.2.1Â Â  Die RentenverfÃ¼gung vom 5. Juli 2010 (Urk. 2) erging im Wesentlichen gestÃ¼tzt auf folgende medizinischen Berichte:</w:t>
      </w:r>
    </w:p>
    <w:p>
      <w:r>
        <w:t>Â Â Â Â Â Â Â Â  Nachdem sie die BeschwerdefÃ¼hrerin vom 19. November bis 13. Dezember 2007 stationÃ¤r behandelt hatten, stellten die Ãrzte der Klinik W.___ im Austrittsbericht vom 20. Dezember 2007 (Urk. 7/68 S. 13-16) nachstehende Diagnosen (Urk. 7/68 S. 13):</w:t>
      </w:r>
    </w:p>
    <w:p>
      <w:r>
        <w:t>- Chronisches lumbospondylogenes Schmerzsyndrom links (ICD-10 M54.5)</w:t>
      </w:r>
    </w:p>
    <w:p>
      <w:r>
        <w:t>- ohne foraminale Enge im Bereich der Spondylodese oder Neurokompression (MRI vom 19. September 2007)</w:t>
      </w:r>
    </w:p>
    <w:p>
      <w:r>
        <w:t>- Status nach Entfernung Dynesys L5/S1, Diskektomie L4/5, PLIF L4/5 und dorsale Spondylodese L4 bis S1 am 11. November 2004 bei Status nach dynamischer Stabilisierung mit Dynesys L4 bis S1 am 19. Februar 2004Â Â Â Â Â Â Â Â  -Â Â Â Â Â Â Â  Status nach Entfernung der Pedikelschrauben L4 (24. Juni 2004)</w:t>
      </w:r>
    </w:p>
    <w:p>
      <w:r>
        <w:t>- primÃ¤re Polyarthrose ohne Synovitiszeichen, deutlich aktive Spondylarthrose L5/S1 beidseits, aktives Remodeling der Facettengelenke L5/S1 beidseits (Skelettszintigraphie vom 7. Juli 2006)</w:t>
      </w:r>
    </w:p>
    <w:p>
      <w:r>
        <w:t>- Status nach erfolgloser Infiltration im Februar 2007</w:t>
      </w:r>
    </w:p>
    <w:p>
      <w:r>
        <w:t>- muskulÃ¤re Dysbalance, myofasziales BeckengÃ¼rtelsyndrom</w:t>
      </w:r>
    </w:p>
    <w:p>
      <w:r>
        <w:t>- Chronisches zervikozephales Schmerzsyndrom (ICD-10 M53.0) mit/bei</w:t>
      </w:r>
    </w:p>
    <w:p>
      <w:r>
        <w:t>- altersentsprechenden degenerativen VerÃ¤nderungen, leichten Protrusionen Segmente HWK 3/4, HWK4/5, ohne Einengung des Spinalkanals oder Neurokompression (MRI der HWS vom MÃ¤rz 2007)</w:t>
      </w:r>
    </w:p>
    <w:p>
      <w:r>
        <w:t>- Koronare 1-GefÃ¤sserkrankung (ICD-10 I25.1) mit/bei</w:t>
      </w:r>
    </w:p>
    <w:p>
      <w:r>
        <w:t>- Status nach subakutem Vorderwandinfarkt, primary stenting im mittleren RIVA am 10. Juli 2005</w:t>
      </w:r>
    </w:p>
    <w:p>
      <w:r>
        <w:t>- leichtgradig eingeschrÃ¤nkter LV-Funktion mit EF: 45 % (kardiologisches Konsilium vom 8. Februar 2007)</w:t>
      </w:r>
    </w:p>
    <w:p>
      <w:r>
        <w:t>- 24h-EKG (Januar 2007): kein Anhalt fÃ¼r Arrhythmie</w:t>
      </w:r>
    </w:p>
    <w:p>
      <w:r>
        <w:t>- Depressive StÃ¶rung, aktuell mittelgradig, mit/bei psychischer Belastungssituation (ICD-10 F32.9)</w:t>
      </w:r>
    </w:p>
    <w:p>
      <w:r>
        <w:t>- HADS-A/D: 10/12 (November 2007)</w:t>
      </w:r>
    </w:p>
    <w:p>
      <w:r>
        <w:t>- Status nach Verkehrsunfall am 23. Juni 2007 (ICD-10 T14.9) mit/bei</w:t>
      </w:r>
    </w:p>
    <w:p>
      <w:r>
        <w:t>- lateraler Claviculafraktur rechts</w:t>
      </w:r>
    </w:p>
    <w:p>
      <w:r>
        <w:t>- Status nach offener Reposition, Plattenosteosynthese Clavicula rechts bei Dislokation am 30. Juni 2007</w:t>
      </w:r>
    </w:p>
    <w:p>
      <w:r>
        <w:t>- Frakturen der 3. und 6. Rippe rechts lateral mit/bei</w:t>
      </w:r>
    </w:p>
    <w:p>
      <w:r>
        <w:t>- intraartikulÃ¤rer Endphalanx-Basisfraktur Dig. I Hand links mit Abriss der palmaren Platte</w:t>
      </w:r>
    </w:p>
    <w:p>
      <w:r>
        <w:t>- SteroidunvertrÃ¤glichkeit (ICD-10 E34.9)</w:t>
      </w:r>
    </w:p>
    <w:p>
      <w:r>
        <w:t>- Refluxbeschwerden, intermittierend (ICD-10 K21.9)</w:t>
      </w:r>
    </w:p>
    <w:p>
      <w:r>
        <w:t>Â Â Â Â Â Â Â Â  Der BeschwerdefÃ¼hrerin sei noch bis am 3. Januar 2008 eine 100%ige ArbeitsunfÃ¤higkeit attestiert worden (Urk. 7/68 S. 15).</w:t>
      </w:r>
    </w:p>
    <w:p>
      <w:r>
        <w:t>3.2.2Â Â  Dr. med. B.___, Facharzt FMH fÃ¼r Allgemeine Medizin, stellte am 29. Oktober 2008 folgende Diagnosen mit Auswirkung auf die ArbeitsfÃ¤higkeit (Urk. 7/68 S. 3):</w:t>
      </w:r>
    </w:p>
    <w:p>
      <w:r>
        <w:t>- Chronisches lumbospondylogenes Syndrom links bei Status nach diversen operativen Eingriffen</w:t>
      </w:r>
    </w:p>
    <w:p>
      <w:r>
        <w:t>- Chronisches zervikospondylogenes Syndrom</w:t>
      </w:r>
    </w:p>
    <w:p>
      <w:r>
        <w:t>- Koronare Herzkrankheit (KHK)</w:t>
      </w:r>
    </w:p>
    <w:p>
      <w:r>
        <w:t>- Mittelgradige depressive StÃ¶rung</w:t>
      </w:r>
    </w:p>
    <w:p>
      <w:r>
        <w:t>- AC-Gelenkarthrose rechts bei Status nach Osteosynthese einer Claviculafraktur im Juni 2007</w:t>
      </w:r>
    </w:p>
    <w:p>
      <w:r>
        <w:t>Â Â Â Â Â Â Â Â  Sowohl in der angestammten als auch in einer behinderungsangepassten TÃ¤tigkeit bestehe eine 100%ige ArbeitsunfÃ¤higkeit (Urk. 7/68 S. 3 und S. 6).</w:t>
      </w:r>
    </w:p>
    <w:p>
      <w:r>
        <w:t>3.2.3Â Â  Die Ãrzte der Klinik C.___, Schmerzzentrum, stellten am 20. November 2008 folgende Diagnosen mit Auswirkung auf die ArbeitsfÃ¤higkeit (Urk. 7/70 S. 6 = Urk. 7/74 S. 10):</w:t>
      </w:r>
    </w:p>
    <w:p>
      <w:r>
        <w:t>- Chronifiziertes lumbospondylogenes Syndrom bei Status nach Spondylodese L4-S1 im Jahr 2004, mit</w:t>
      </w:r>
    </w:p>
    <w:p>
      <w:r>
        <w:t>- chronifiziertem neuropathischem Schmerzzustand beidseits, linksbetont in den unteren ExtremitÃ¤ten, bestehend seit 2004</w:t>
      </w:r>
    </w:p>
    <w:p>
      <w:r>
        <w:t>Â Â Â Â Â Â Â Â  Keinen Einfluss auf die ArbeitsfÃ¤higkeit hÃ¤tten nachstehende Diagnosen (Urk. 7/70 S. 6):</w:t>
      </w:r>
    </w:p>
    <w:p>
      <w:r>
        <w:t>- Koronare Herzkrankheit bei Status nach Vorderwandinfarkt 2005</w:t>
      </w:r>
    </w:p>
    <w:p>
      <w:r>
        <w:t>- Depressive StÃ¶rung</w:t>
      </w:r>
    </w:p>
    <w:p>
      <w:r>
        <w:t>Â Â Â Â Â Â Â Â  In der angestammten TÃ¤tigkeit als Speditionsangestellte bestehe seit 2004 und bis auf Weiteres eine 100%ige ArbeitsunfÃ¤higkeit. DemnÃ¤chst werde der BeschwerdefÃ¼hrerin eine Schmerzpumpe implantiert werden; inwieweit sich die derzeit stark eingeschrÃ¤nkte kÃ¶rperliche Belastbarkeit dadurch verbessern lasse, kÃ¶nne noch nicht beurteilt werden (Urk. 7/70 S. 8).</w:t>
      </w:r>
    </w:p>
    <w:p>
      <w:r>
        <w:t>3.2.4Â Â  Dr. med. D.___, FachÃ¤rztin FMH fÃ¼r Psychiatrie und Psychotherapie, stellte in ihrem Bericht vom 2. Dezember 2008 folgende Diagnosen mit Auswirkung auf die ArbeitsfÃ¤higkeit (Urk. 7/71 S. 6):</w:t>
      </w:r>
    </w:p>
    <w:p>
      <w:r>
        <w:t>- Rezidivierende depressive StÃ¶rung, ICD-10 F33, gegenwÃ¤rtig leichte bis mittelschwere Episode, bestehend seit mindestens anfangs 2006</w:t>
      </w:r>
    </w:p>
    <w:p>
      <w:r>
        <w:t>- Chronisches lumbospondylogenes Syndrom bei Status nach diversen Eingriffen</w:t>
      </w:r>
    </w:p>
    <w:p>
      <w:r>
        <w:t>- Koronare Herzkrankheit</w:t>
      </w:r>
    </w:p>
    <w:p>
      <w:r>
        <w:t>- Gelenkarthrose bei Status nach Claviculafraktur</w:t>
      </w:r>
    </w:p>
    <w:p>
      <w:r>
        <w:t>Â Â Â Â Â Â Â Â  Aufgrund der seit Jahren persistierenden Schmerzen habe sich eine depressive StÃ¶rung entwickelt, deretwegen sich die BeschwerdefÃ¼hrerin seit anfangs 2007 einer Psychotherapie und einer medikamentÃ¶sen Behandlung mit Psychopharmaka unterziehe (Urk. 7/71 S. 6). Die zu Beginn schwere Symptomatik mit SuizidalitÃ¤t und schweren SchlafstÃ¶rungen habe sich in den letzten Monaten durch intensive Therapie bessern lassen; derzeit bestehe noch eine leichte bis mittelschwere Depression (Urk. 7/71 S. 6 f.). Aufgrund der physischen und psychischen GesundheitsstÃ¶rung sei die BeschwerdefÃ¼hrerin in der angestammten TÃ¤tigkeit seit 2004 und bis auf Weiteres zu 100 % arbeitsunfÃ¤hig. Aus psychischer Sicht wirkten sich die hÃ¤ufige MÃ¼digkeit, die Antriebs- und Mutlosigkeit beziehungsweise die leichte BeeintrÃ¤chtigung des KonzentrationsvermÃ¶gens sowie die derzeit mittelschwere EinschrÃ¤nkung der Belastbarkeit limitierend aus. Auch im Haushaltsbereich sei die LeistungsfÃ¤higkeit - insbesondere schmerzbedingt - eingeschrÃ¤nkt. Eine ausserhÃ¤usliche TÃ¤tigkeit sei der BeschwerdefÃ¼hrerin mit Sicherheit nicht mehr zumutbar (Urk. 7/71 S. 7).</w:t>
      </w:r>
    </w:p>
    <w:p>
      <w:r>
        <w:t>3.2.5Â Â  Am 6. April 2009 berichteten die Ãrzte der Klinik C.___, Schmerzzentrum, die am 16. Dezember 2008 gluteal links implantierte Synchromed II Pumpe habe nur vorÃ¼bergehend zu einer Linderung der Schmerzen gefÃ¼hrt (Urk. 7/74 S. 6).</w:t>
      </w:r>
    </w:p>
    <w:p>
      <w:r>
        <w:t>3.2.6Â Â  GestÃ¼tzt auf die im Auftrag der IV-Stelle am 10. und 18. Juni 2009 durchgefÃ¼hrte psychiatrische Untersuchung gelangte Dr. Z.___ in seiner Expertise vom 27. Juli 2009 zum Schluss, die BeschwerdefÃ¼hrerin leide unter psychischen StÃ¶rungen bei degenerativer rheumatologisch-orthopÃ¤discher Grunderkrankung mit ausgeprÃ¤gter Schmerzsymptomatik (Urk. 7/79 S. 7). Diese psychischen StÃ¶rungen fÃ¤nden ihre hinreichende BegrÃ¼ndung in den angegebenen Schmerzen; ein von der Schmerzsymptomatik (und den daraus resultierenden Belastungen beziehungsweise BefindlichkeitsstÃ¶rungen) zu unterscheidendes respektive vom Grundleiden abzugrenzendes und verselbstÃ¤ndigtes psychisches Syndrom liege nicht vor. Es bestÃ¼nden keine Anhaltspunkte fÃ¼r eine schwerwiegende und andauernde psychische Erkrankung (Urk. 7/79 S. 5 f. und S. 13). Insofern bestehe aus psychiatrischer Sicht keine EinschrÃ¤nkung der ArbeitsfÃ¤higkeit (Urk. 7/79 S. 8 f. und S. 13).</w:t>
      </w:r>
    </w:p>
    <w:p>
      <w:r>
        <w:t>3.2.7Â Â  Nachdem er die BeschwerdefÃ¼hrerin am 20. August 2009 untersucht hatte, stellte der Rheumatologe und Internist Dr. A.___ in seiner Expertise vom 28. August 2009 nachstehende Diagnosen (Urk. 7/80 S. 9 f.):</w:t>
      </w:r>
    </w:p>
    <w:p>
      <w:r>
        <w:t>- Chronisches lumbospondylogenes Syndrom</w:t>
      </w:r>
    </w:p>
    <w:p>
      <w:r>
        <w:t>- Status nach dynamischer Stabilisierung L4 bis S1 mit Dynesys-System, Februar 2004</w:t>
      </w:r>
    </w:p>
    <w:p>
      <w:r>
        <w:t>- Status nach Entfernung der Pedikelschrauben L4, Juni 2004</w:t>
      </w:r>
    </w:p>
    <w:p>
      <w:r>
        <w:t>- Status nach Spondylodese L4 bis S1, November 2004</w:t>
      </w:r>
    </w:p>
    <w:p>
      <w:r>
        <w:t>- Rhizarthrose links</w:t>
      </w:r>
    </w:p>
    <w:p>
      <w:r>
        <w:t>- Status nach Osteosynthese einer Claviculafraktur rechts, Juni 2007</w:t>
      </w:r>
    </w:p>
    <w:p>
      <w:r>
        <w:t>- Koronare Herzkrankheit</w:t>
      </w:r>
    </w:p>
    <w:p>
      <w:r>
        <w:t>- Status nach Vorderwandinfarkt</w:t>
      </w:r>
    </w:p>
    <w:p>
      <w:r>
        <w:t>- Stenting einer Riva-Stenose, Juli 2005</w:t>
      </w:r>
    </w:p>
    <w:p>
      <w:r>
        <w:t>- Rezidivierende depressive StÃ¶rung, seit 2006 (psychiatrischer Bericht vom Dezember 2008)</w:t>
      </w:r>
    </w:p>
    <w:p>
      <w:r>
        <w:t>Â Â Â Â Â Â Â Â  Die TÃ¤tigkeit als Speditionsmitarbeiterin sei der BeschwerdefÃ¼hrerin seit Februar 2004 nicht mehr zumutbar. In einer leidensangepassten TÃ¤tigkeit bestehe noch eine unter 50 % liegende RestarbeitsfÃ¤higkeit. Die Explorandin sei noch imstande, halbtags einer vorwiegend sitzenden und wechselbelastenden TÃ¤tigkeit, die - wegen der Rhizarthrose - keine mittelschweren manuellen Verrichtungen erfordere, nachzugehen, wobei zur Entlastung des mehrfach operierten RÃ¼ckens zusÃ¤tzliche Pausen erforderlich seien. Im Haushaltsbereich resultiere aus dem RÃ¼ckenleiden und der Rhizarthrose eine 70%ige Leistungseinbusse (Urk. 7/80 S. 12).</w:t>
      </w:r>
    </w:p>
    <w:p>
      <w:r>
        <w:t>Â Â Â Â Â Â Â Â  Auf entsprechende Nachfrage der IV-Stelle hin hielt Dr. A.___ am 9. Oktober 2009 fest, seit Eintritt der Verschlechterung des Gesundheitszustandes betrage die RestarbeitsfÃ¤higkeit noch 30 % (Urk. 7/82).</w:t>
      </w:r>
    </w:p>
    <w:p>
      <w:r>
        <w:t>3.2.8Â Â  In seiner am 16. Oktober 2009 gestÃ¼tzt auf die Akten verfassten Stellungnahme gelangte Dr. med. E.___, Facharzt FMH fÃ¼r AnÃ¤sthesiologie, Arzt des RegionalÃ¤rztlichen Dienstes (RAD) der IV, zum Schluss, die angestammte TÃ¤tigkeit sei der BeschwerdefÃ¼hrerin seit Februar 2004 nicht mehr zumutbar. Die seit dem nÃ¤mlichen Zeitpunkt bestehende (Teil-)ArbeitsunfÃ¤higkeit in einer leidensangepassten TÃ¤tigkeit habe sich im April 2009 von 50 auf 70 % erhÃ¶ht (Urk. 7/95 S. 6). An dieser EinschÃ¤tzung hielt Dr. E.___ am 29. MÃ¤rz 2010 fest (Urk. 7/105 S. 2).</w:t>
      </w:r>
    </w:p>
    <w:p>
      <w:r>
        <w:rPr>
          <w:b/>
        </w:rPr>
        <w:t>E. 4</w:t>
      </w:r>
    </w:p>
    <w:p>
      <w:r>
        <w:t>4.1Â Â Â Â  Aus den zitierten Arztberichten geht einhellig hervor und wurde denn von der IV-Stelle auch zu Recht anerkannt (Urk. 2), dass sich der Gesundheitszustand der BeschwerdefÃ¼hrerin, die im - in der Folge unangefochten in Rechtskraft erwachsenem - Einspracheentscheid vom 14. September 2006 (Urk. 7/43) in einer behinderungsangepassten TÃ¤tigkeit noch als zu 50 % arbeitsfÃ¤hig und im Haushaltsbereich als zu 29,3 % eingeschrÃ¤nkt qualifiziert worden war (Urk. 7/43, Urk. 7/30), im April 2009 erheblich verschlechterte.</w:t>
      </w:r>
    </w:p>
    <w:p>
      <w:r>
        <w:t>4.2Â Â Â Â  Betreffend den Erwerbsbereich steht aufgrund der diesbezÃ¼glich Ã¼bereinstimmenden medizinischen Beurteilungen (vgl. insbesondere Urk. 7/27 S. 7, Urk. 7/70 S. 8, Urk. 7/80 S. 12) fest, dass in der angestammten TÃ¤tigkeit als Speditionsmitarbeiterin (bereits seit Februar 2004) eine 100%ige ArbeitsunfÃ¤higkeit besteht. Betreffend eine leidensangepasste TÃ¤tigkeit ging die Beschwerdegegnerin - unter Hinweis auf das Gutachten von Dr. A.___ vom 28. August 2009 (Urk. 7/80) - von einer aus den somatischen BeeintrÃ¤chtigungen resultierenden 70%igen ArbeitsunfÃ¤higkeit seit April 2009 aus (Urk. 2 S. 2 f.). Entgegen den AusfÃ¼hrungen der BeschwerdefÃ¼hrerin (Urk. 1 S. 4) beruht diese EinschÃ¤tzung nicht auf einer Fehlinterpretation von Dr. A.___s Expertise, die auf fundierten Untersuchungen basiert (Urk. 7/80 S. 8 f.), die geklagten Beschwerden berÃ¼cksichtigt (Urk. 7/80 S. 7 f.), in Kenntnis der Vorakten erging (Urk. 7/80 S. 2-6), in der Darlegung der medizinischen ZusammenhÃ¤nge und in der Beurteilung der medizinischen Situation einleuchtet, nachvollziehbar begrÃ¼ndete Schlussfolgerungen enthÃ¤lt (Urk. 7/80 S. 9 ff.) und demnach - unbestrittenermassen (Urk. 1 S. 4 und S. 6) - grundsÃ¤tzlich beweistauglich ist (zum Beweiswert eines Gutachtens vgl. BGE 125 V 351 E. 3a, 122 V 157 E. 1c). Vielmehr brachte Dr. A.___ klar zum Ausdruck, dass er tatsÃ¤chlich von einer 30%igen RestarbeitsfÃ¤higkeit und nicht etwa von der Zumutbarkeit eines Arbeitspensums von 30 %, wÃ¤hrend dessen die BeschwerdefÃ¼hrerin - wegen vermehrter Pausen - lediglich eine reduzierte Leistung zu erbringen in der Lage sei, ausging (Urk. 7/80, Urk. 7/82). Der genannte Gutachter hielt betreffend den noch zumutbaren zeitlichen Umfang des Arbeitseinsatzes im Gegenteil gar klar fest, dass es der BeschwerdefÃ¼hrerin mÃ¶glich sei, halbtags einer geeigneten Arbeit nachzugehen (Urk. 7/80 S. 12). Mangels einschlÃ¤giger Anhaltspunkte in den Akten ist nicht davon auszugehen, dass es, wie die BeschwerdefÃ¼hrerin unsubstantiiert geltend machte (Urk. 1 S. 5), nach der Untersuchung durch Dr. A.___ am 20. August 2009 (Urk. 7/80) und noch vor Erlass der VerfÃ¼gung vom 5. Juli 2010 (Urk. 2) zu einer erheblichen Verschlechterung des physischen Gesundheitszustandes gekommen ist (vgl. hiezu auch Urk. 7/92). Was die psychische Symptomatik anbelangt, resultiert daraus keine weitergehende EinschrÃ¤nkung der ArbeitsfÃ¤higkeit als die von Dr. A.___ attestierte (Urk. 1 S. 4). So liegt - wie auch die BeschwerdefÃ¼hrerin anerkannte (Urk. 1 S. 4) - gemÃ¤ss dem in sich schlÃ¼ssigen Gutachten von Dr. Z.___ vom 27. Juli 2009 gar keine psychische StÃ¶rung von Krankheitswert vor, sondern die - nebst der deprimierten Stimmung - geklagten BefindlichkeitsstÃ¶rungen (Schlaf- und KonzentrationsstÃ¶rungen, MÃ¼digkeit [Urk. 7/79 S. 4]), sind - ausschliesslich - vor dem Hintergrund der (mit den organischen Befunden erklÃ¤rbaren) Schmerzsymptomatik zu sehen (Urk. 7/79 S. 5 ff.). Demnach nahm die IV-Stelle zu Recht an, dass die BeschwerdefÃ¼hrerin seit April 2009 (vgl. hiezu Urk. 7/80 S. 13, Urk. 7/92 S. 2) in einer behinderungsangepassten TÃ¤tigkeit noch zu 30 % arbeitsfÃ¤hig sei (Urk. 2).</w:t>
      </w:r>
    </w:p>
    <w:p>
      <w:r>
        <w:t>4.3Â Â Â Â  Bei der Beurteilung der EinschrÃ¤nkung im - nach Lage der Akten zu Recht (und auch unbestritten geblieben) mit 50 % bewerteten (Urk. 2, Urk. 1 S. 6 f., Urk. 7/2 S. 4, Urk. 7/8, Urk. 7/36 S. 1 und S. 2) - Aufgabenbereich stellte die IV-Stelle auf den HaushaltsabklÃ¤rungsbericht vom 25. Januar 2010 (Urk. 7/92) und nicht auf das Gutachten von Dr. A.___ vom 28. August 2009, gemÃ¤ss welchem die Leistungseinbusse im Haushalt der im Erwerbsbereich bescheinigten 70%igen EinschrÃ¤nkung entspricht (Urk. 7/80 S. 12), ab. Hiezu ist festzuhalten, dass rechtsprechungsgemÃ¤ss bei Versicherten, bei denen sich kein psychisches Leiden von Krankheitswert diagnostizieren lÃ¤sst, auf die in Kenntnis der Ã¤rztlichen Befunde und EinschÃ¤tzungen und auch sonst ordnungsgemÃ¤ss erarbeiteten Ergebnisse der AbklÃ¤rung an Ort und Stelle abzustellen ist, sofern keine augenscheinlichen WidersprÃ¼che zur medizinischen Aktenlage bestehen (vgl. Urteil des Bundesgerichts 9C_299/2008 vom 3. Dezember 2008 E. 5.2; Urk. 1 S. 5 f., Urk. 7/103 S. 4). Kann die versicherte Person wegen ihrer Behinderung gewisse Haushaltsarbeiten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die nicht mehr erfÃ¼llt werden kÃ¶nnen, durch Drittpersonen gegen EntlÃ¶hnung oder durch AngehÃ¶rige verrichtet werden, denen dadurch nachgewiesenermassen eine Erwerbseinbusse oder eine doch unverhÃ¤ltnismÃ¤ssige Belastung entsteht (vgl. hiezu BGE 133 V 504 E. 4.2, mit Hinweisen). Vorliegend hatte die zustÃ¤ndige AbklÃ¤rungsperson Kenntnis von den massgeblichen medizinischen Fakten (Urk. 7/92 S. 1). Mit durchaus Ã¼berzeugender BegrÃ¼ndung gelangte sie zum Schluss, dass - unter BerÃ¼cksichtigung der zumutbaren Mithilfe des mit der BeschwerdefÃ¼hrerin im Zweipersonenhaushalt lebenden Ehegatten - im Bereich der ErnÃ¤hrung eine 60%ige, bei der Wohnungspflege eine 75%ige, beim Einkauf und weiteren Besorgungen eine 40%ige, im Bereich von WÃ¤sche und Kleiderpflege eine 45%ige und im Bereich "Verschiedenes" eine 45%ige EinschrÃ¤nkung bestehe (Urk. 7/92). Diese EinschÃ¤tzung wird durch diejenige des Gutachters Dr. A.___, der sich nicht konkret zu den in den einzelnen TÃ¤tigkeitsfeldern bestehenden funktionellen EinschrÃ¤nkungen Ã¤usserte und die UnterstÃ¼tzung des Ehemanns ausser Acht liess (Urk. 7/80 S. 12), nicht in Frage gestellt. Insofern ist nicht zu beanstanden, dass die IV-Stelle von einer GesamteinschrÃ¤nkung von 55,5 % im Aufgabenbereich ausging (Urk. 2).</w:t>
      </w:r>
    </w:p>
    <w:p>
      <w:r>
        <w:t>4.4Â Â Â Â  GestÃ¼tzt auf das der angefochtenen VerfÃ¼gung zugrundegelegte, von der BeschwerdefÃ¼hrerin nicht bestrittene Einkommen von Fr. 25'438.-- (Urk. 7/2, VerfÃ¼gungsteil 2, Urk. 1 S. 6) und - siehe dazu nachfolgende ErwÃ¤gung 4.5 - unter BerÃ¼cksichtigung der seit 2008 eingetretenen Entwicklung der NominallÃ¶hne der Frauen (Indexstand 2008: 2499, Indexstand 2009: 2552 [Indexbasis 1939 = 100]; vgl. Lohnentwicklung 2009, Bundesamt fÃ¼r Statistik, Neuenburg 2010, Tabelle T1.39) ergibt sich fÃ¼r das Jahr 2009 ein Valideneinkommen von Fr. 25'978.--. Da die BeschwerdefÃ¼hrerin in der angestammten TÃ¤tigkeit schon seit Februar 2004 zu 100 % arbeitsunfÃ¤hig ist, wobei ihr das letzte ArbeitsverhÃ¤ltnis per 31. Mai 2005 gekÃ¼ndigt wurde (Urk. 7/1 S. 5), fÃ¤llt der damals erzielte Lohn als Grundlage fÃ¼r die Berechnung des Invalideneinkommens (Urk. 1 S. 6 f.) ausser Betracht. Zu Recht stellte die IV-Stelle demnach bei dessen Ermittlung - unter BerÃ¼cksichtigung der Tatsache, dass die BeschwerdefÃ¼hrerin Ã¼ber keine Berufsausbildung verfÃ¼gt (Urk. 7/13, Urk. 7/80 S. 6) - auf den standardisierten monatlichen Bruttolohn (Zentralwert) fÃ¼r Frauen im privaten Sektor bei AusÃ¼bung einfacher und repetitiver TÃ¤tigkeiten (Anforderungsniveau 4) ab. Dieser betrug im Jahr 2008 bei einer Arbeitszeit von 40 Stunden wÃ¶chentlich Fr. 4'116.-- (vgl. Schweizerische Lohnstrukturerhebung [LSE] 2008 des Bundesamtes fÃ¼r Statistik, Tabelle TA1, Anforderungsniveau 4, Total, Frauen). FÃ¼r das vorliegend relevante Jahr 2009 ergibt sich unter BerÃ¼cksichtigung der betriebsÃ¼blichen wÃ¶chentlichen Arbeitszeit von 41,6 Stunden (vgl. Die Volkswirtschaft 12-2011, S. 98 Tabelle B9.2) sowie der Nominallohnentwicklung (Indexstand 2008: 2499, Indexstand 2009: 2552) bei einem Pensum von 30 % und unter BerÃ¼cksichtigung eines angesichts der bestehenden funktionellen EinschrÃ¤nkung und des erhÃ¶hten Pausenbedarfs (Urk. 7/80 S. 12) als angemessen erscheinenden leidensbedingten Abzugs von 20 % ein Invalideneinkommen von Fr. 12'590.--. In Anbetracht des aus dem Vergleich der beiden Einkommen resultierenden InvaliditÃ¤tsgrads von rund 52 % und unter BerÃ¼cksichtigung einerseits der Qualifikation der BeschwerdefÃ¼hrerin als im Gesundheitsfall zu 50 % erwerbstÃ¤tig und andererseits der EinschrÃ¤nkung im Haushaltsbereich von 55,5 % ergibt sich ein - Anspruch auf eine halbe Rente begrÃ¼ndender - InvaliditÃ¤tsgrad von rund 54 %.</w:t>
      </w:r>
    </w:p>
    <w:p>
      <w:r>
        <w:t>4.5Â Â Â Â  Die Neuanmeldung am 3. Oktober 2008 (Urk. 7/58) erfolgte, nachdem die BeschwerdefÃ¼hrerin bereits seit Februar 2004 in der angestammten ErwerbstÃ¤tigkeit zu 100 % arbeitsunfÃ¤hig (Urk. 7/80 S. 12, Urk. 7/95 S. 6) und im Haushaltsbereich zu 29,3 % in ihrer LeistungsfÃ¤higkeit eingeschrÃ¤nkt war (Urk. 7/36, Urk. 7/43). Angesichts der demnach im Februar 2004 erÃ¶ffneten einjÃ¤hrigen Wartezeit und der im April 2009 eingetretenen, eine rund 54%ige InvaliditÃ¤t zeitigenden Verschlechterung des Gesundheitszustandes besteht der Rentenanspruch nicht erst ab 1. April 2010, sondern bereits ab 1. April 2009 (Art. 28 Abs. 1 in Verbindung mit Art. 29 Abs. 1 und Abs. 2 IVG; vgl. hiezu auch Urteil des Bundesgerichts 8C_189/2008 vom 4. Juli 2008 E. 2.2, mit Hinweisen).</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Angesichts des weitgehenden Unterliegens der BeschwerdefÃ¼hrerin in diesem Verfahren sind die Gerichtskosten in HÃ¶he von Fr. 800.-- zu drei Vierteln der BeschwerdefÃ¼hrerin und zu einem Viertel der Beschwerdegegnerin aufzuerlegen.</w:t>
      </w:r>
    </w:p>
    <w:p>
      <w:r>
        <w:t>6.Â Â Â Â Â Â  In Anbetracht ihres teilweisen Obsiegens in diesem Verfahren ist der anwaltlich vertretenen BeschwerdefÃ¼hrerin gestÃ¼tzt auf Â§ 34 Abs. 1 und 3 GSVGer eine reduzierte ProzessentschÃ¤digung zuzusprechen, wobei ein Betrag von Fr. 400.-- (inklusive Barauslagen und Mehrwertsteuer) als angemessen erscheint.</w:t>
      </w:r>
    </w:p>
    <w:p>
      <w:r>
        <w:t>Das Gericht erkennt:</w:t>
      </w:r>
    </w:p>
    <w:p>
      <w:r>
        <w:t>1.Â Â Â Â Â Â Â Â  Die Beschwerde gegen die VerfÃ¼gung der Sozialversicherungsanstalt des Kantons ZÃ¼rich, IV-Stelle, vom 5. Juli 2010 wird in dem Sinne teilweise gutgeheissen, dass festgestellt wird, dass die BeschwerdefÃ¼hrerin bereits ab 1. April 2009 Anspruch auf eine halbe Rente der Invalidenversicherung hat.</w:t>
      </w:r>
    </w:p>
    <w:p>
      <w:r>
        <w:t>2.Â Â Â Â Â Â Â Â  Die Gerichtskosten von Fr. 800.-- werden der BeschwerdefÃ¼hrerin zu drei Vierteln und der Beschwerdegegnerin zu einem Viertel auferlegt. Rechnung und Einzahlungsschein werden den Kostenpflichtigen nach Eintritt der Rechtskraft zugestellt.</w:t>
      </w:r>
    </w:p>
    <w:p>
      <w:r>
        <w:t>3.Â Â Â Â Â Â Â Â  Die Beschwerdegegnerin wird verpflichtet, der BeschwerdefÃ¼hrerin eine reduzierte ProzessentschÃ¤digung von Fr. 400.-- (inkl. Barauslagen und MWSt) zu bezahlen.</w:t>
      </w:r>
    </w:p>
    <w:p>
      <w:r>
        <w:t>4.Â Â Â Â Â Â Â Â  Zustellung gegen Empfangsschein an:</w:t>
      </w:r>
    </w:p>
    <w:p>
      <w:r>
        <w:t>- Rechtsanwalt Rolf Vogler</w:t>
      </w:r>
    </w:p>
    <w:p>
      <w:r>
        <w:t>- Sozialversicherungsanstalt des Kantons ZÃ¼rich, IV-Stelle</w:t>
      </w:r>
    </w:p>
    <w:p>
      <w:r>
        <w:t>- ZÃ¼rich-Versicherungsgesellschaft (BVG)</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