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IV.2010.00791 vom 15. März 2012</w:t>
      </w:r>
    </w:p>
    <w:p>
      <w:r>
        <w:t>ZH Sozialversicherungsgericht, 2012-03-15, DE</w:t>
      </w:r>
    </w:p>
    <w:p>
      <w:r>
        <w:rPr>
          <w:b/>
        </w:rPr>
        <w:t xml:space="preserve">Quelle: </w:t>
      </w:r>
      <w:r>
        <w:t>https://mcp.opencaselaw.ch/entscheid/zh_sozialversicherungsgericht_IV.2010.00791</w:t>
      </w:r>
    </w:p>
    <w:p>
      <w:r>
        <w:t>FR: ZH_SOZIALVERSICHERUNGSGERICHT IV.2010.00791 du 15 mars 2012</w:t>
      </w:r>
    </w:p>
    <w:p>
      <w:r>
        <w:t>IT: ZH_SOZIALVERSICHERUNGSGERICHT IV.2010.00791 del 15 marzo 2012</w:t>
      </w:r>
    </w:p>
    <w:p>
      <w:pPr>
        <w:pStyle w:val="Heading2"/>
      </w:pPr>
      <w:r>
        <w:t>Erwägungen</w:t>
      </w:r>
    </w:p>
    <w:p>
      <w:r>
        <w:rPr>
          <w:b/>
        </w:rPr>
        <w:t>E. 3</w:t>
      </w:r>
    </w:p>
    <w:p>
      <w:r>
        <w:t>3.1Â Â Â Â  Am 10. MÃ¤rz 2008 erfolgte eine Untersuchung an der Klinik B.___, bei welcher ein vor zwei Jahren erlittenes Knietrauma mit persistierenden Schmerzen und radiologisch ein Status nach Fraktur des Tibiakopfes festgestellt wurde (Bericht vom 10. MÃ¤rz 2008 des Dr. med. C.___, Leitender Arzt, Klinik B.___, Urk. 8/30). Die HausÃ¤rztin Dr. med. D.___ ergÃ¤nzte in ihrem Bericht vom 17. Juli 2008 zu Handen der IV-Stelle diese Diagnose mit einer Coxarthrose bei Femurkopfnekrose und attestierte dem Versicherten in seiner TÃ¤tigkeit als Bauarbeiter eine 100%ige ArbeitsunfÃ¤higkeit (Urk. 8/17).</w:t>
      </w:r>
    </w:p>
    <w:p>
      <w:r>
        <w:t>3.2Â Â Â Â  Mit Bericht vom 22. August 2008 hielt Dr. med. E.___, FMH OrthopÃ¤dische Chirurgie, fest, dass ein Status drei Monate nach einer MIS-HÃ¼fttotalprothesenimplantation links und einer lateralen MeniskuslÃ¤sion sowie ein Knorpelschaden lateral femorotibial bei Status nach einer Tibiakopfimpressionsfraktur links im Jahr 2001 vorliege. Die linke HÃ¼fte beschrieb der Arzt als beschwerdearm, wÃ¤hrend weiterhin starke Knieschmerzen links bestÃ¼nden (Urk. 8/30/53). In der Folge wurde beim Versicherten am 28. August 2008 eine Kniearthroskopie und eine arthroskopische Teilmeniskusresektion sowie eine KnorpelglÃ¤ttung links durchgefÃ¼hrt (Operationsbericht vom 29. August 2008 des Dr. E.___, Urk. 8/30/48). Am 15. Dezember 2008 berichtete Dr. E.___, dass die linke HÃ¼fte weitgehend schmerzfrei sei und sich auch im linken Knie eine deutliche Besserung zeige, wobei eine arthroskopische Entfernung des Narbengewebes empfehlenswert sei (Urk. 8/30/35). Im Bericht vom 3. MÃ¤rz 2009 bestÃ¤tigte Dr. E.___ die Beschwerdefreiheit in der linken HÃ¼fte, wÃ¤hrend trotz der durchgefÃ¼hrten Entfernung der Narbenbildung weiterhin Schmerzen im Knie vorhanden seien, weshalb eine Rehabilitation in der Klinik F.___ indiziert sei (Urk. 8/30/30).</w:t>
      </w:r>
    </w:p>
    <w:p>
      <w:r>
        <w:t>3.3Â Â Â Â  Nach einem Aufenthalt in der Klinik F.___ vom 29. April bis 3. Juni 2009 hielten die Ãrzte im Austrittsbericht vom 17. Juni 2009 folgende Diagnosen fest: Tibiaplateaufraktur lateral links nach Velosturz im Jahr 2001, Verletzung des rechten Kniegelenks nach Sturz von einem GerÃ¼st im Jahr 1995 und ein Status nach MIS-HÃ¼fttotalprothesenimplantation im Mai 2008 wegen einer Femurkopfnekrose. Bei Austritt bestÃ¼nden weiterhin Knieschmerzen rechts, leicht regredient, beidseitige HÃ¼ftschmerzen und Knieschmerzen links, zunehmend. Daraus resultiere eine 100%ige ArbeitsunfÃ¤higkeit in der angestammten TÃ¤tigkeit, hingegen sei dem Versicherten eine leichte bis mittelschwere TÃ¤tigkeit uneingeschrÃ¤nkt zumutbar, wobei keine wiederholten Einnahmen von Zwangshaltungen der Kniegelenke und kein Gehen in unebenem GelÃ¤nde vorgenommen werden dÃ¼rfe. Bei den wÃ¤hrend der Rehabilitation angefertigten bildgebenden Untersuchungen habe sich ein unverÃ¤nderter Befund dargestellt. Dabei kÃ¶nne die aktuell ausgeprÃ¤gte Beschwerdeproblematik mit den gestellten Diagnosen nur zum Teil erklÃ¤rt werden (Urk. 8/28).</w:t>
      </w:r>
    </w:p>
    <w:p>
      <w:r>
        <w:t>3.4Â Â Â Â  Die HausÃ¤rztin Dr. D.___ attestierte dem Versicherten wegen den weiterbestehenden Schmerzen mit Bericht vom 22. April 2010 eine 50%ige ArbeitsunfÃ¤higkeit in einer angepassten TÃ¤tigkeit (Urk. 8/68/7). Dabei stÃ¼tzte sie sich auch auf den Bericht des Dr. med. A.___, Physikalische Medizin und Rehabilitation, vom 10. November 2009 (Urk. 8/68/8). Dr. A.___ hielt in einem weiteren Bericht vom 1. September 2010 zu Handen des Rechtsvertreters fest, dass der Versicherte zusÃ¤tzlich an einem lumbosakralen Syndrom sowie an einer reaktiven Depression leide. Seit der letzten Beurteilung seien Zeichen fÃ¼r eine Depression hinzugetreten, weswegen er die aktuelle ArbeitsunfÃ¤higkeit auch in einer leidensangepassten TÃ¤tigkeit auf mindestens 50 % einschÃ¤tze (Urk. 3/8).</w:t>
      </w:r>
    </w:p>
    <w:p>
      <w:r>
        <w:rPr>
          <w:b/>
        </w:rPr>
        <w:t>E. 4</w:t>
      </w:r>
    </w:p>
    <w:p>
      <w:r>
        <w:t>4.1Â Â Â Â Â Â Â Â  Angesichts der medizinischen Akten sind die somatischen Befunde ausgewiesen und es ist unbestritten, dass in der angestammten TÃ¤tigkeit von einer 100%igen ArbeitsunfÃ¤higkeit auszugehen ist. Dabei stehen die geklagten Kniebeschwerden im Vordergrund, wÃ¤hrend die HÃ¼ftbeschwerden regredient sind. Sodann ist dem Austrittsbericht der Klinik F.___ eine 100%ige ArbeitsfÃ¤higkeit in einer leidensangepassten TÃ¤tigkeit zu entnehmen. Dass sich diese EinschÃ¤tzung nur auf Unfallfolgen bezieht, wie dies der Rechtsvertreter behauptet, wird durch die Akten nicht belegt. Im Gegenteil geht aus dem Austrittsbericht hervor, dass sÃ¤mtliche Beschwerden berÃ¼cksichtigt, sogar weitere bildgebende Untersuchungen veranlasst wurden, wobei festgestellt wurde, dass die ausgeprÃ¤gte Beschwerdeproblematik mit den erhobenen Befunden nur teilweise erklÃ¤rt werden kÃ¶nne. Zudem ist der Stellungnahme des RAD-Arztes Dr. med. G.___, FA Orthop. Chirurgie und Traumatologie, vom 15. MÃ¤rz 2010 zuzustimmen, dass anlÃ¤sslich der klinischen und der bildgebenden Untersuchung an der Klinik F.___ auch die RÃ¼cken- und die HÃ¼ftproblematik berÃ¼cksichtigt worden sind. Unter dem Titel diagnostische Beurteilung wurde denn auch im Bericht der Klinik F.___ die bewegungs- und belastungsabhÃ¤ngigen HÃ¼ft- und RÃ¼ckenschmerzen aufgefÃ¼hrt. Sodann geht lediglich die HausÃ¤rztin davon aus, dass dem Versicherten aufgrund seiner somatischen Befunde auch in einer leidensangepassten TÃ¤tigkeit nur ein 50 % Pensum zumutbar sei. Dabei ist der Erfahrungstatsache Rechnung zu tragen, dass HausÃ¤rztinnen und HausÃ¤rzte mitunter im Hinblick auf ihre auftragsrechtliche Vertrauensstellung in ZweifelsfÃ¤llen eher zu Gunsten ihrer Patientinnen und Patienten aussagen (BGE 125 V 353 E. 3b/cc). Selbst Dr. A.___ Ã¤usserte sich in seinem ersten Bericht nicht zur ArbeitsfÃ¤higkeit, erst anlÃ¤sslich seines Berichts vom 1. September 2010 attestierte er dem Versicherten eine mindestens 50%ige ArbeitsunfÃ¤higkeit in einer leidensangepassten TÃ¤tigkeit. Diese EinschrÃ¤nkung begrÃ¼ndete er jedoch mit den neu aufgetretenen Zeichen fÃ¼r eine Depression. Dabei ist jedoch zu berÃ¼cksichtigen, dass er Facharzt fÃ¼r physikalische Medizin und Rehabilitation ist. Seiner EinschÃ¤tzung der EinschrÃ¤nkung der ArbeitsfÃ¤higkeit aus psychiatrischer Sicht kann deshalb nur beschrÃ¤nkte Aussagekraft zukommen. Die fachliche Qualifikation der Ãrzte ist hinsichtlich des Beweiswertes ihrer Aussagen von erheblicher Bedeutung (SVR 2009 IV Nr. 56 S. 174, 9C_323/2009 E. 4.3.1; Urteile des Bundesgerichts 9C_736/2009 vom 26. Januar 2010 E. 2.1 und I 536/06 vom 1. Mai 2007 E. 6.3). Verwaltung und Sozialversicherungsgericht mÃ¼ssen sich auf die Fachkenntnisse des Verfassers eines medizinischen Berichts, auf welchen sie abstellen wollen, verlassen kÃ¶nnen. FÃ¼r die Eignung eines Arztes oder einer Ãrztin, in einer bestimmten medizinischen Disziplin stichhaltige Aussagen machen zu kÃ¶nnen, ist ein entsprechender, dem Nachweis der erforderlichen Fachkenntnisse dienender, spezialÃ¤rztlicher Titel vorausgesetzt (Urteil des Bundesgerichts 8C_83/2010 vom 22. MÃ¤rz 2010 E. 3.2.3.). Demnach ist auf die EinschÃ¤tzung der ArbeitsfÃ¤higkeit durch Dr. A.___ nicht abzustellen, zumal weder den Akten noch den AntrÃ¤gen des BeschwerdefÃ¼hrers zu entnehmen ist, dass der Versicherte in psychiatrischer Behandlung steht. Sodann sind die Schlussfolgerungen der Verwaltung bezÃ¼glich der Einnahme von Antidepressiva schlÃ¼ssig und da sich keine anderslautenden Anhaltspunkte aus den Akten ergeben, kann keine Verletzung der Untersuchungspflicht gemÃ¤ss Art. 43 ATSG gesehen werden. Zumal auch den BeschwerdefÃ¼hrer eine Mitwirkungspflicht gemÃ¤ss Art. 28 ATSG trifft. Aus verfahrensÃ¶konomischer Sicht gewinnt die Mitwirkungspflicht vor allem dort an Bedeutung, wo der betroffene Versicherte Ã¼ber fragliche Tatsachen bessere Kenntnisse hat als der VersicherungstrÃ¤ger (Kieser, Kommentar-ATSG zu Art. 28 ATSG Rz. 19). Vorliegend wÃ¼rde es demnach dem Versicherten obliegen zu belegen, dass er psychiatrischer Behandlung bedarf. Da dies nicht erfolgt ist und auch keine Hinweise fÃ¼r die Notwendigkeit einer psychiatrischen Betreuung aus den Akten ersichtlich sind, durfte die Verwaltung in antizipierter BeweiswÃ¼rdigung auf weitere medizinische AbklÃ¤rungen verzichten (BGE 124 V 94 Erw. 4b). Insgesamt ist demnach auf die EinschÃ¤tzung der ArbeitsfÃ¤higkeit der Klinik F.___ abzustellen und es ist von einer 100%igen ArbeitsfÃ¤higkeit in einer leidensangepassten TÃ¤tigkeit auszugehen.</w:t>
      </w:r>
    </w:p>
    <w:p>
      <w:r>
        <w:t>4.2Â Â Â Â Â Â Â Â  GestÃ¼tzt auf Art. 88a der Verordnung Ã¼ber die Invalidenversicherung (IVV) kann die Aufhebung einer Rente vorgenommen werden, wenn eine Verbesserung der ErwerbsfÃ¤higkeit anzunehmen ist und diese voraussichtlich lÃ¤ngere Zeit andauern wird; sie ist in jedem Fall zu berÃ¼cksichtigen, nachdem sie ohne wesentliche Unterbrechung drei Monate angedauert hat und voraussichtlich weiterhin andauern wird. Die Verwaltung sprach dem BeschwerdefÃ¼hrer aufgrund des Austrittsberichts der Klinik F.___ vom 17. Juni 2009 ab 1. MÃ¤rz 2009 eine ganze Rente zu und befristete diese auf den 30. Juni 2009. Ausgehend von der Tatsache, dass die EinschÃ¤tzung der ArbeitsfÃ¤higkeit ab 4. Juni 2009 (die Verwaltung geht von einer 100%igen ArbeitsfÃ¤higkeit in einer leidensangepassten TÃ¤tigkeit ab 3. Juni 2009 aus, Urk. 8/60/3) attestiert wurde, ist demnach ab diesem Datum die Dreimonatsfrist einzuhalten, sodass die mÃ¶gliche Aufhebung der Rente erst ab 30. September 2009 gerechtfertigt wÃ¤re.</w:t>
      </w:r>
    </w:p>
    <w:p>
      <w:r>
        <w:rPr>
          <w:b/>
        </w:rPr>
        <w:t>E. 5</w:t>
      </w:r>
    </w:p>
    <w:p>
      <w:r>
        <w:t>5.1Â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5.2Â Â Â Â Â</w:t>
      </w:r>
    </w:p>
    <w:p>
      <w:r>
        <w:t>5.2.1Â Â  FÃ¼r die Bemessung des Valideneinkommens ist entscheidend, was die versicherte Person im massgebenden Zeitpunkt des Rentenbeginns (vgl. BGE 129 V 222 mit Hinweis) nach dem Beweisgrad der Ã¼berwiegenden Wahrscheinlichkeit als Gesunde tatsÃ¤chlich verdienen wÃ¼rde und nicht, was sie bestenfalls verdienen kÃ¶nnte. Die Ermittlung des Valideneinkommens muss so konkret wie mÃ¶glich erfolgen. Da die bisherige TÃ¤tigkeit ohne Gesundheitsschaden erfahrungsgemÃ¤ss fortgesetzt worden wÃ¤re, ist in der Regel vom letzten Einkommen auszugehen, das vor Eintritt der GesundheitsschÃ¤digung erzielt wurde. Dieses ist wenn nÃ¶tig der Teuerung und der realen Einkommensentwicklung anzupassen (SVR 2008 IV Nr. 35 S. 118 E. 3.2.2).</w:t>
      </w:r>
    </w:p>
    <w:p>
      <w:r>
        <w:t>5.2.2Â Â Â Â Â Â Â  GestÃ¼tzt auf den Arbeitgeberfragebogen (Urk. 8/15) ging die Verwaltung fÃ¼r die Ermittlung des Valideneinkommens von einem Einkommen bei der Y.___ GmbH fÃ¼r das Jahr 2008 von Fr. 66'675.- aus, weshalb das ermittelte Valideneinkommen fÃ¼r das Jahr 2009 unter BerÃ¼cksichtigung der Nominallohnentwicklung von Fr. 68'075.18 nicht zu beanstanden ist. Die AusfÃ¼hrungen in der Beschwerdeschrift, wonach der Tatsache Rechnung zu tragen sei, dass der Versicherte im Akkord gearbeitet habe und deshalb das Invalideneinkommen gestÃ¼tzt auf die Soll-Arbeitszeit zu berechnen sei, sind nicht stichhaltig, zumal sich auch anhand des IK-Auszugs ein Valideneinkommen von Fr. 73'207.25 nicht rechtfertigen lÃ¤sst (Urk. 8/16).</w:t>
      </w:r>
    </w:p>
    <w:p>
      <w:r>
        <w:t>5.2.3 BezÃ¼glich des Nebenerwerbs als Raumpfleger ist dem Arbeitgeberfragebogen (Urk. 8/14) zu entnehmen, dass der Versicherte in den Jahren 2007 und 2008 nur FerienablÃ¶sungen machte. Nicht ersichtlich aus dem Arbeitgeberfragebogen ist, weshalb das ArbeitsverhÃ¤ltnis als Raumpfleger per 6. Februar 2008 aufgelÃ¶st wurde. GestÃ¼tzt auf die Angaben im Arbeitgeberfragebogen der Firma Y.___, wonach der Versicherte zuletzt an schweren Schmerzen litt und ab 6. MÃ¤rz 2008 die TÃ¤tigkeit als Maurer nicht mehr ausÃ¼ben konnte (Urk. 8/15), ist jedoch Ã¼berwiegend wahrscheinlich, dass er zu diesem Zeitpunkt auch das ArbeitsverhÃ¤ltnis als Raumpfleger aus gesundheitlichen GrÃ¼nden aufgab.</w:t>
      </w:r>
    </w:p>
    <w:p>
      <w:r>
        <w:t>5.2.4 Die Invalidenversicherung gewÃ¤hrt nach der gesetzgeberischen Konzeption grundsÃ¤tzlich aber nur Versicherungsschutz im Rahmen eines normalen Einsatzpensums von 100 % (Urteil des Bundesgerichts I 637/03 vom 16. Juni 2004 E. 3.2). Schon deswegen ist ein Nebeneinkommen nur dann als Validenlohn zu berÃ¼cksichtigen, falls ein solches bereits im Gesundheitsfall erzielt wurde und weiterhin erzielt worden wÃ¤re, wenn die versicherte Person keine gesundheitliche BeeintrÃ¤chtigung erlitten hÃ¤tte (Urteil des Bundesgerichts 9C_45/2008 vom 3. Juli 2008 E. 4.2; vgl. auch SVR 2011 IV Nr. 55 S. 163 E. 4.5.2). Vorliegend kann jedoch die Frage offen gelassen werden, ob dies beim Versicherten der Fall gewesen wÃ¤re, denn angesichts der Tatsache, dass er zu 100 % in einer leidensangepassten TÃ¤tigkeit arbeitsfÃ¤hig ist und gemÃ¤ss Arbeitgeberfragebogen es sich bei der Umschreibung der TÃ¤tigkeit um eine solche handelt, mÃ¼sste sie auch bei der Festlegung des Invalideneinkommens berÃ¼cksichtigt werden (vgl. Urteil des Bundesgericht 9C_5/2009 E. 2.1). Es ist deshalb von einem Valideneinkommen von Fr. 68'075.18 fÃ¼r das Jahr 2009 auszugehen.</w:t>
      </w:r>
    </w:p>
    <w:p>
      <w:r>
        <w:t>5.3Â Â Â Â  Bei der Ermittlung des Invalideneinkommens beantragt der BeschwerdefÃ¼hrer gestÃ¼tzt auf die bundesrechtliche Rechtsprechung in BGE 114 V 310 E. 4b einen leidensbedingten Abzug von 25 %. Wie die Verwaltung in ihrer Beschwerdeantwort vom 6. Oktober 2010 richtig ausfÃ¼hrt, worauf verwiesen wird, ist ein leidensbedingter Abzug von 10 % angemessen, doch selbst bei Annahme des maximalen Abzugs wÃ¼rde ein rentenausschliessender IV-Grad von 32 % resultieren. Es ist somit fÃ¼r das Jahr 2009 gestÃ¼tzt auf die LSE 2008 (Ausgabe 2009, TA1, Ziffer 1-93, Niveau 4) von monatlich Fr. 4'806.- auszugehen. Unter BerÃ¼cksichtigung einer Nominallohnentwicklung von 2.1 % und eines leidenbedingten Abzugs von 10 % resultiert ein Invalideneinkommen von Fr. 55'247.08 (Fr. 4'806.- : 40 x 41.7 x 12 x 1.021 x 0.9). Aus dem Vergleich des Valideneinkommens von Fr. 68Â075.18 mit dem Invalideneinkommen von Fr. 55'247.08 resultiert eine Lohneinbusse von Fr. 12'828.10 und demnach ein InvaliditÃ¤tsgrad von 19 % (BGE 130 V 122 E. 3.2).</w:t>
      </w:r>
    </w:p>
    <w:p>
      <w:r>
        <w:t>6.Â Â Â Â Â Â Â Â  Demnach ist in teilweiser Gutheissung der Beschwerde die VerfÃ¼gung vom 7. Juli 2010 dahingehend zu korrigieren, dass der BeschwerdefÃ¼hrer vom 1. MÃ¤rz bis 30. September 2009 Anspruch auf eine ganze Rente hat.</w:t>
      </w:r>
    </w:p>
    <w:p>
      <w:r>
        <w:rPr>
          <w:b/>
        </w:rPr>
        <w:t>E. 7</w:t>
      </w:r>
    </w:p>
    <w:p>
      <w:r>
        <w:t>7.1Â Â Â Â  Da es um die Bewilligung oder Verweigerung von Versicherungsleistungen geht, ist das Verfahren kostenpflichtig. Die Gerichtskosten sind nach dem Verfahrensaufwand und unabhÃ¤ngig vom Streitwert festzulegen (Art. 69 Abs. 1 bis IVG) und auf Fr. 1Â000.-- anzusetzen. Der BeschwerdefÃ¼hrer obsiegt, wenn auch nur in einem ausgesprochen nebensÃ¤chlichen Punkt. Die Kosten sind daher im Umfang von 1/10 der Beschwerdegegnerin und im Ã¼brigen Umfang dem BeschwerdefÃ¼hrer aufzuerlegen.</w:t>
      </w:r>
    </w:p>
    <w:p>
      <w:r>
        <w:t>7.2Â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 Angesichts des Umstandes, dass der BeschwerdefÃ¼hrer nur zu einem kleinen Teil obsiegt, erscheint die Zusprechung einer reduzierten ProzessentschÃ¤digung von Fr. 300.-- (inklusive Barauslagen und Mehrwertsteuer) angemessen.</w:t>
      </w:r>
    </w:p>
    <w:p>
      <w:r>
        <w:t>Das Gericht erkennt:</w:t>
      </w:r>
    </w:p>
    <w:p>
      <w:r>
        <w:t>1.Â Â Â Â Â Â Â Â  In teilweiser Gutheissung der Beschwerde wird die VerfÃ¼gung der Sozialversicherungsanstalt des Kantons ZÃ¼rich, IV-Stelle, vom 7. Juli 2010 dahingehend abgeÃ¤ndert, dass der BeschwerdefÃ¼hrer vom 1. MÃ¤rz bis 30. September 2009 Anspruch auf eine ganze Rente hat. Im Ãbrigen wird die Beschwerde, soweit darauf eingetreten wird, abgewiesen.</w:t>
      </w:r>
    </w:p>
    <w:p>
      <w:r>
        <w:t>2.Â Â Â Â Â Â Â Â  Die Gerichtskosten von Fr. 1'000.-- werden zu einem Zehntel der Beschwerdegegnerin und zu neun Zehnteln dem BeschwerdefÃ¼hrer auferlegt. Rechnung und Einzahlungsschein werden den Kostenpflichtigen nach Eintritt der Rechtskraft zugestellt.</w:t>
      </w:r>
    </w:p>
    <w:p>
      <w:r>
        <w:t>3.Â Â Â Â Â Â Â Â  Die Beschwerdegegnerin wird verpflichtet, der BeschwerdefÃ¼hrerin eine reduzierte ProzessentschÃ¤digung von Fr. 300.-- (inkl. Barauslagen und MWSt) zu bezahlen.</w:t>
      </w:r>
    </w:p>
    <w:p>
      <w:r>
        <w:t>4.Â Â Â Â Â Â Â Â Â Â  Zustellung gegen Empfangsschein an:</w:t>
      </w:r>
    </w:p>
    <w:p>
      <w:r>
        <w:t>- Rechtsanwalt Tobias Figi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