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IV.2010.00765 vom 29. Oktober 2010</w:t>
      </w:r>
    </w:p>
    <w:p>
      <w:r>
        <w:t>ZH Sozialversicherungsgericht, 2010-10-29, DE</w:t>
      </w:r>
    </w:p>
    <w:p>
      <w:r>
        <w:rPr>
          <w:b/>
        </w:rPr>
        <w:t xml:space="preserve">Quelle: </w:t>
      </w:r>
      <w:r>
        <w:t>https://mcp.opencaselaw.ch/entscheid/zh_sozialversicherungsgericht_IV.2010.00765</w:t>
      </w:r>
    </w:p>
    <w:p>
      <w:r>
        <w:t>FR: ZH_SOZIALVERSICHERUNGSGERICHT IV.2010.00765 du 29 octobre 2010</w:t>
      </w:r>
    </w:p>
    <w:p>
      <w:r>
        <w:t>IT: ZH_SOZIALVERSICHERUNGSGERICHT IV.2010.00765 del 29 ottobre 2010</w:t>
      </w:r>
    </w:p>
    <w:p>
      <w:pPr>
        <w:pStyle w:val="Heading2"/>
      </w:pPr>
      <w:r>
        <w:t>Erwägungen</w:t>
      </w:r>
    </w:p>
    <w:p>
      <w:r>
        <w:rPr>
          <w:b/>
        </w:rPr>
        <w:t>E. 1</w:t>
      </w:r>
    </w:p>
    <w:p>
      <w:r>
        <w:t>1.1Â Â Â Â  Der 1960 geborene X.___ war bis 1998 als Lastwagenchauffeur bei der Y.___ angestellt. Anschliessend versuchte er, ein selbstÃ¤ndiges Car- und Taxiunternehmen aufzubauen, arbeitete jedoch aushilfsweise weiterhin als Chauffeur beim vormaligen Arbeitgeber und gelegentlich als Bauarbeiter (vgl. Urk. 2/1 S. 1, Urk. 2/8/4-5, Urk. 2/8/10). Nachdem er am 6. Mai 2002 einen Verkehrsunfall erlitten (Polizeirapport vom 18. Mai 2002, Urk. 2/8/7/1 ff.) und seither infolge persistierender Nacken- und Kopfschmerzen keine ErwerbstÃ¤tigkeit mehr aufgenommen hatte, meldete er sich am 4. Mai 2003 bei der Invalidenversicherung zum Leistungsbezug an (Urk. 2/8/1). Die Sozialversicherungsanstalt des Kantons ZÃ¼rich, IV-Stelle, holte bei den involvierten Unfall- und Haftpflichtversicherungen die medizinischen Akten ein (Urk. 2/8/7/1-23), schloss sich insbesondere durch Zusatzfragen einer konziliarischen Untersuchung bei Dr. med. Z.___, Spezialarzt fÃ¼r Rheumatologie, an (Urk. 2/8/19, Urk. 2/8/21), ersuchte den erstbehandelnden Hausarzt und den behandelnden Chiropraktor um AuskÃ¼nfte (Urk. 2/8/8-9) und zog den Auszug aus dem individuellen Konto (IK-Auszug) des Versicherten bei. GestÃ¼tzt auf diese Unterlagen sprach die IV-Stelle dem Versicherten bei einem InvaliditÃ¤tsgrad von 65 % mit Wirkung ab 1. Mai 2003 eine halbe und ab 1. Januar 2004 eine Dreiviertelsrente zu (VerfÃ¼gung vom 13. August 2004, Urk. 2/8/29 und Urk. 2/8/35).</w:t>
      </w:r>
    </w:p>
    <w:p>
      <w:r>
        <w:t>1.2Â Â Â Â  Im September 2006 leitete die IV-Stelle ein amtliches Revisionsverfahren ein (Fragebogen fÃ¼r Rentenrevision, Urk. 2/8/37). Da der Versicherte keine ihn zur Zeit behandelnden Ãrzte angeben konnte (Urk. 2/8/38 und Urk. 2/8/40), beauftragte die IV-Stelle das Zentrum A.___ mit der Begutachtung des RentenbezÃ¼gers (Gutachten vom 31. Oktober 2007, Urk. 2/8/57). Ferner zog sie einen IK-Auszug bei (Urk. 2/8/41). Nach durchgefÃ¼hrtem Vorbescheidverfahren (Vorbescheid vom 1. November 2007, Urk. 8/55, und Einwand vom 3. Dezember 2007, Urk. 2/8/62) hob die IV-Stelle mit VerfÃ¼gung vom 3. Januar 2008 die Invalidenrente des Versicherten auf Ende des der Zustellung der VerfÃ¼gung folgenden Monats auf (Urk. 2/22). Die vom Versicherten am 1. Februar 2008 durch RechtsanwÃ¤ltin Petra Oehmke erhobene Beschwerde (Urk. 2/1) wies das hiesige Gericht mit Urteil vom 7. Oktober 2009 mit der BegrÃ¼ndung ab, dass zwar kein Revisionsgrund gegeben, die ursprÃ¼ngliche Rentenzusprache aber zweifellos unrichtig sei und lediglich ein InvaliditÃ¤tsgrad von 37 % vorliege (Urk. 2/18). Hiergegen erhob der BeschwerdefÃ¼hrer am 7. Dezember 2009 Beschwerde beim Bundesgericht (Urk. 2/20). Mit Urteil vom 17. August 2010 hiess das Bundesgericht die Beschwerde gut und wies die Sache zur GewÃ¤hrung des rechtlichen GehÃ¶rs betreffend die neu angefÃ¼hrte rechtliche BegrÃ¼ndung der zweifellosen Unrichtigkeit der ursprÃ¼nglichen Rentenzusprache ans hiesige Gericht zurÃ¼ck (Urk. 1).</w:t>
      </w:r>
    </w:p>
    <w:p>
      <w:r>
        <w:t>2.Â Â Â Â Â Â  Mit VerfÃ¼gung vom 6. September 2010 wurde dem BeschwerdefÃ¼hrer Frist zur Stellungnahme zur Frage der zweifellosen Unrichtigkeit der ursprÃ¼nglichen Rentenzusprache eingerÃ¤umt (Urk. 3). Der BeschwerdefÃ¼hrer nahm am 8. Oktober 2010 Stellung (Urk. 5) und reichte unter anderem ein verkehrsmedizinisches Gutachten des Zentrums H.___ vom 23. Dezember 2009 ein (Urk. 6/1).</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3. Januar 2008 ergangen, wobei ein Sachverhalt zu beurteilen ist, der vor dem Inkrafttreten der revidierten Bestimmungen der 5. IV-Revision am 1. Januar 2008 begonnen hat. Daher und aufgrund dessen, dass der Rechtsstreit eine Dauerleistung betrifft und die Herabsetzung beziehungsweise Aufhebung nach dem 1. Januar 2008 erfolgt ist,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1.3Â Â Â Â  Der Revisionsordnung gemÃ¤ss Art. 17 ATSG geht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Erw. 2a; Art. 53 Abs. 2 ATSG). Unter diesen Voraussetzungen kann die Verwaltung eine RentenverfÃ¼gung auch dann abÃ¤ndern, wenn die Revisionsvoraussetzungen des Art. 41 IVG (seit 1. Januar 2003: Art. 17 Abs. 1 ATSG) nicht erfÃ¼llt sind. Wird die zweifellose Unrichtigkeit der ursprÃ¼nglichen RentenverfÃ¼gung erst vom Gericht festgestellt, so kann es die auf Art. 41 IVG (seit 1. Januar 2003: Art. 17 Abs. 1 ATSG) gestÃ¼tzte RevisionsverfÃ¼gung der Verwaltung mit dieser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S. vom 29. April 2008, 9C_11/2008, Erw. 4.2 mit Hinweisen.</w:t>
      </w:r>
    </w:p>
    <w:p>
      <w:r>
        <w:t>1.4Â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rPr>
          <w:b/>
        </w:rPr>
        <w:t>E. 2</w:t>
      </w:r>
    </w:p>
    <w:p>
      <w:r>
        <w:t>2.1Â Â Â Â  Strittig und zu prÃ¼fen ist, ob der BeschwerdefÃ¼hrer weiterhin Anspruch auf eine Dreiviertelsrente hat oder ob kein Rentenanspruch mehr besteht. Die Frage beurteilt sich durch einen Vergleich des Gesundheitszustandes des BeschwerdefÃ¼hrers im Zeitpunkt, in welchem die ganze Rente zugesprochen wurde (13. August 2004, Urk. 2/8/35), mit dem Zustand im Zeitpunkt der angefochtenen RevisionsverfÃ¼gung (3. Januar 2008, Urk. 2/2).</w:t>
      </w:r>
    </w:p>
    <w:p>
      <w:r>
        <w:t>2.2Â Â Â Â  In medizinischer Hinsicht stÃ¼tzte sich die ursprÃ¼ngliche RentenverfÃ¼gung der IV-Stelle vom 13. August 2004 auf ein Gutachten von Dr. med. Z.___, Spezialarzt fÃ¼r physikalische Medizin, speziell Rheumaerkrankungen, vom 21. Dezember 2003 zuhanden der B.___ (Urk. 2/8/21) und einen Arztbericht von Dr. med. C.___, Chiropraktiker, vom 9. April 2003 (Urk. 2/8/8; Feststellungsblatt vom 7. Juni 2004, Urk. 2/8/27). Ferner lagen ein Arztbericht von Dr. med. E.___ vom 25. Mai 2003 (Urk. 2/8/9), zwei weitere Arztberichte und diverse Arztzeugnisse von Dr. C.___ (Arztberichte vom 27. November 2002, Urk. 2/8/7/22, und vom 29. August 2003, Urk. 2/8/23/22 ff., diverse Arztzeugnisse Urk. 2/8/16 und Urk. 2/8/23/24 ff.), ein weiteres Gutachten von Dr. Z.___ vom 19. Februar 2003 (Urk. 2/8/7/16 ff.) sowie ein Bericht der Klinik D.___ vom 20. November 2003 (Urk. 2/8/23/16 ff.) im Recht. Der BeschwerdefÃ¼hrer erlitt am 6. Mai 2002 um ca. 14.00 Uhr einen Verkehrsunfall, indem er, links abbiegen wollend, auf dem Mittelstreifen stehend von hinten von einem anderen Personenwagen angefahren wurde (Urk. 2/8/7/1-7). Nachdem er anfangs nur leichte RÃ¼ckenschmerzen verspÃ¼rt hatte, bekam er Ã¼ber Nacht zunehmende Verspannungen der HalswirbelsÃ¤ule (HWS) und Kopfschmerzen ohne Ausstrahlung in die Arme (vgl. Urk. 2/8/23/30). Der am darauffolgenden Tag aufgesuchte Hausarzt Dr. E.___ stellte eine HWS-BewegungseinschrÃ¤nkung der Rotation von 45 Grad beidseits fest und diagnostizierte ein HWS-Distorsionstrauma. Wegen fortgesetzter Beschwerden bei voller ArbeitsunfÃ¤higkeit Ã¼berwies ihn Dr. E.___ im August 2002 an den Chiropraktor Dr. C.___ (Urk. 2/8/23/30, Urk. 2/8/9). Weil die Beschwerden tendenziell zunahmen (vgl. Urk. 2/8/7/22), ersuchte die Taggeldversicherung Dr. Z.___ um ein konziliarisches Gutachten. AnlÃ¤sslich der erstmaligen, ambulanten Untersuchung vom 30. Januar 2003 und Einsicht in die bildgebenden Befunde (RÃ¶ntgen 21. August 2002 und Magnetresonanztomographie der HWS vom 3. Februar 2003) diagnostizierte der Rheumatologe ein Zervikovertebralsyndrom und ein geringes Zervikocephalsyndrom nach HWS-Distorsionstrauma. Er erachtete den BeschwerdefÃ¼hrer als zur Zeit mit Sicherheit halbtags fÃ¼r arbeitsfÃ¤hig als Lastwagenchauffeur, sukzessive steigerbar mittels intensiver physikalischer Therapie, lokaler Infiltrationen und muskelrelaxierender Medikamente (Urk. 2/8/7/16-21). Da der behandelnde Chiropraktor jedoch nach wie vor eine volle ArbeitsunfÃ¤higkeit attestierte (Urk. 2/8/16, vgl. aber Urk. 2/8/23/22), die Nackenbeschwerden tendenziell zunahmen und der BeschwerdefÃ¼hrer zudem Ã¼ber Schwindel beim Aufstehen klagte, wurde er zur stationÃ¤ren Behandlung in die Klinik D.___ Ã¼berwiesen (9. Oktober 2003 bis 5. November 2003). Die dortigen Ãrzte erachteten aufgrund der in den neuropsychologischen Untersuchungen gezeigten deutlichen Konzentrationsschwankungen und der generellen Verlangsamung eine ArbeitsfÃ¤higkeit als Chauffeur noch nicht fÃ¼r gegeben an, fÃ¼r jede andere leichte TÃ¤tigkeit beurteilten sie die ArbeitsfÃ¤higkeit ab 10. November bis 4. Dezember 2003 auf 50 % (Urk. 2/8/23/16-21). In der Folge wurde der Versicherte am 13. November 2003 nochmals durch Dr. Z.___ untersucht. Dieser hielt fest, subjektiv lÃ¤gen ausgeprÃ¤gte Beschwerden im Hinterkopf- und Nackenbereich vor (konstante Nacken- und Hinterkopfschmerzen, nÃ¤chtliches schmerzbedingtes Erwachen, wetterfÃ¼hliger Kopf und Nacken bei Regen und Schnee, KonzentrationsschwÃ¤che und vermehrte Kopfschmerzen, Schwindel bei PositionsÃ¤nderungen, vor allem bei schnellen Kopfdrehungen, raschem Aufstehen und im Lift, Augenflimmern; Urk. 2/8/21/3), objektiv klinisch wÃ¼rden die groteske BewegungseinschrÃ¤nkung der HWS infolge massivem aktivem Sperren bei geringster BerÃ¼hrung respektive Bewegung im Rahmen der passiven BewegungsprÃ¼fung imponieren. Neurologische StÃ¶rungen, eine wesentliche statische StÃ¶rung der WirbelsÃ¤ule oder eine schwache insuffiziente RÃ¼ckenmuskulatur lÃ¤gen nicht vor. Es bestÃ¼nden jedoch - wie bereits die Klinik D.___ bemerkt habe - die typischen Anzeichen einer psychischen Ãberlagerung vor. Eine 50%ige TÃ¤tigkeit (Âhalbtags = 4 Stunden oder ganztags mit je einer halben Stunde Pause nach 2 Stunden ArbeitÂ) in wechselbelastender Position ohne Heben und Tragen von Lasten Ã¼ber zehn Kilogramm und ohne Einnahme einer stereotypen HalswirbelsÃ¤ulen-Stellung in Reklination oder Inklination und ohne bestÃ¤ndiges Kopfdrehen sei dem Versicherten zumutbar. Wegen den subjektiven Schwindelsensationen vor allem bei schnellem Kopfdrehen sollte der BeschwerdefÃ¼hrer momentan nicht mehr als Chauffeur eingesetzt werden respektive keine Autos mehr lenken (Urk. 2/8/21).</w:t>
      </w:r>
    </w:p>
    <w:p>
      <w:r>
        <w:t>Â Â Â Â Â Â Â Â  Dr. C.___ hielt zu HÃ¤nden der Beschwerdegegnerin in seinem Bericht vom 9. April 2003 ebenfalls ein Zervikovertebralsyndrom nach HalswirbelsÃ¤ulen-Distorsionstrauma fest. Der BeschwerdefÃ¼hrer sei vom 7. Mai 2002 bis am 1. April 2003 zu 100 % arbeitsunfÃ¤hig gewesen. Ab dem 1. April 2003 sei er bis auf weiteres zu 50 % arbeitsunfÃ¤hig (Urk. 2/8/8).</w:t>
      </w:r>
    </w:p>
    <w:p>
      <w:r>
        <w:t>2.3Â Â Â Â  Die AufhebungsverfÃ¼gung vom 3. Januar 2008 basiert in medizinischer Hinsicht einzig auf dem Gutachten der A.___ vom 31. Oktober 2007 (Urk. 2/8/57). Dr. C.___ konnte keine aktuellen Angaben machen, da die letzte Behandlung bei ihm am 4. Oktober 2004 erfolgt war (Urk. 2/8/40). Das Gutachten stÃ¼tzte sich auf die vorgÃ¤ngigen Akten sowie eigene Untersuchungen, welche am 7./8. Juni unter Einbezug einer Evaluation der funktionellen LeistungsfÃ¤higkeit erfolgten. Ferner wurden Dr. med. F.___, Facharzt fÃ¼r Psychiatrie und Psychotherapie, und Dr. med. G.___, FachÃ¤rztin fÃ¼r Neurologie, speziell Verhaltensneurologie/Neuropsychologie, beauftragt, ein psychiatrisches, verhaltensneurologisches Teilgutachten zu erstellen. Deren Ergebnisse aufgrund der Untersuchungen vom 29. August und 17. September 2007 flossen in die interdisziplinÃ¤re Beurteilung im Gesamtgutachten vom 31. Oktober 2007.</w:t>
      </w:r>
    </w:p>
    <w:p>
      <w:r>
        <w:t>Â Â Â Â Â Â Â Â  In der Beurteilung kommen die Gutachter zum Schluss, dass seit der Auffahrkollision vom 6. Mai 2002 ein Beschwerdekomplex mit Nackenschmerzen mit Ausstrahlungen zur Schulter und Hinterkopf im mittleren bis hÃ¶heren IntensitÃ¤tsbereich, mit visuellen, neurasthenischen (MÃ¼digkeit, rasche ErschÃ¶pfbarkeit) und neurokognitiven Symptomen (Vergesslichkeit, KonzentrationsstÃ¶rungen) bis heute bestÃ¼nden, welche trotz verschiedener Interventionen (medikamentÃ¶s, physiotherapeutisch, chiropraktisch und stationÃ¤rer Behandlung) bis heute persistieren wÃ¼rden und im Gesamtverlauf sogar eine Progredienz erfahren hÃ¤tten. Als klinische Befunde fanden sie ein zervikovertebrales Schmerzsyndrom mit leichtgradigen myofaszialen Befunden ohne Zeichen einer radikulÃ¤ren Reiz- oder sensomotorischen Ausfallssymptomatik. Dabei sei die HWS-Beweglichkeit durch schmerzbedingte Abwehrreaktionen geprÃ¤gt, und das dabei erhobene Ausmass der EinschrÃ¤nkungen lasse sich nicht durch strukturelle Befunde begrÃ¼nden. Weiter zeigten sich eine rechtskonvexe Skoliose der WirbelsÃ¤ule bei Beckentiefstand rechtsseitig und eine mÃ¤ssiggradige Verlagerung des WirbelsÃ¤ulenlotes. Im Zusammenhang mit den neuropsychologischen Symptomen (in der Klinik D.___ noch als Zeichen von deutlichen Konzentrationsschwankungen mit Auswirkungen auf die GedÃ¤chtnisleistung, generelle Verlangsamung der Reaktionszeichen und eine AntriebsschwÃ¤che, depressive Symptomatik und Zeichen der psychischen Ãberlagerung umschrieben) liessen sich heute - nebst einer langsamen Vorgehensweise - EinschrÃ¤nkungen in den GedÃ¤chtnisfunktionen und eine erheblich eingeschrÃ¤nkte kognitive FlexibilitÃ¤t feststellen, ohne dass sich Anhaltspunkte fÃ¼r fokale und damit auf strukturelle LÃ¤sionen zurÃ¼ckzufÃ¼hrende FunktionsstÃ¶rungen ergeben wÃ¼rden. Seitens psychiatrischer Befunde finde sich klinisch-phÃ¤nomenologisch eine subaffektive bis hÃ¶chstens leichtgradige affektpathologische Zeichnung. Zusammenfassend Ã¼berwiege beim BeschwerdefÃ¼hrer mit den Abwehrreaktionen bei PrÃ¼fung der HWS- und der Armbeweglichkeit, der Inkonsistenzen, den verbalen SchmerzÃ¤usserungen, den Selbstlimitierungen bei den Belastungstests und der zu tiefen SelbsteinschÃ¤tzung der eigenen LeistungsfÃ¤higkeit ein dysfunktionales, maladaptives Schmerz- und Krankheitsverhalten. Dies im Sinne eines Âchronischen SchmerzsyndromesÂ ohne psychiatrisch-psychopathologischen StÃ¶rungscharakter von Krankheitswert. Neuropsychologisch bestÃ¼nden im Sinne einer unspezifischen Genese (Fremdsprachenaspekte und Schmerzinterferenzen) Zeichen einer sehr langsamen Vorgehensweise, von EinschrÃ¤nkungen in den GedÃ¤chtnisfunktionen und einer erheblich eingeschrÃ¤nkten kognitiven FlexibilitÃ¤t. Das arbeitsbezogene relevante Problem bestehe in einer schmerzbedingten Selbstlimitierung. Infolge erheblicher Symptomausweitung, Selbstlimitierung und Inkonsistenz seien die Resultate der Belastbarkeitstests fÃ¼r die Beurteilung nur teilweise verwertbar. Aufgrund von den Beobachtungen seien dem BeschwerdefÃ¼hrer im Minimum eine leichte Arbeit zumutbar. Die aus rheumatologischer Sicht zumutbare, mindestens kÃ¶rperlich leichte bis knapp mittelschwere TÃ¤tigkeit mit Wechselbelastung wurde hinsichtlich der einzelnen Funktionen eingehend umschrieben (Urk. 2/8/57/6). InterdisziplinÃ¤r (rheumatologisch-psychiatrisch-neuropsychologisch) lasse sich unter BerÃ¼cksichtigung der aufgefÃ¼hrten EinschrÃ¤nkungen in einer kÃ¶rperlich und kognitiv entsprechend angepassten TÃ¤tigkeit eine 70%ige ArbeitsfÃ¤higkeit festhalten (=30%ige ArbeitsunfÃ¤higkeit). Die EinschrÃ¤nkungen der Arbeitszeit respektive der Leistungsminderung begrÃ¼nde sich mit verhaltensneurologischen Aspekten bei unspezifischen neuropsychologischen FunktionsstÃ¶rungen und einem chronischen Schmerzsyndrom. Seitens der kÃ¶rperlichen-rheumatologischen Limiten wÃ¤re eine TÃ¤tigkeit als Taxichauffeur im Sinne einer 70%igen ArbeitsfÃ¤higkeit grundsÃ¤tzlich zumutbar. Es sei (nebst der Verantwortung fÃ¼r die Verkehrssicherheit) enorm schwierig, die ArbeitsfÃ¤higkeit in diesem speziellen TÃ¤tigkeitsbereich abschliessend festzulegen, weshalb zur Beurteilung des Verhaltens im Strassenverkehr eine ergÃ¤nzende Fahrprobe in Anwesenheit eines Experten zwingend angezeigt sei.</w:t>
      </w:r>
    </w:p>
    <w:p>
      <w:r>
        <w:t>2.4Â Â Â Â  Am 23. Dezember 2009 unterzog sich der BeschwerdefÃ¼hrer im H.___ einer verkehrsmedizinischen Begutachtung. Das H.___ kam dabei zum Schluss, unter BerÃ¼cksichtigung sÃ¤mtlicher erhobener Angaben und Analyseresultate (verkehrspsychologische Untersuchung) kÃ¶nne gesagt werden, dass beim BeschwerdefÃ¼hrer verkehrsrelevante Hirnleistungsdefizite hÃ¤tte festgestellt werden kÃ¶nnen, so dass davon ausgegangen werden mÃ¼sse, dass er zum jetzigen Zeitpunkt nicht Ã¼ber ausreichende Leistungsreserven verfÃ¼ge, um im Strassenverkehr als Inhaber sÃ¤mtlicher FÃ¼hrerausweiskategorien angemessen schnell und richtig reagieren zu kÃ¶nnen (Urk. 6/1).</w:t>
      </w:r>
    </w:p>
    <w:p>
      <w:r>
        <w:t>3.Â Â Â Â Â Â</w:t>
      </w:r>
    </w:p>
    <w:p>
      <w:r>
        <w:t>3.1Â Â Â Â  Die medizinische Vergleichsbasis beider VerfÃ¼gungen ist vÃ¶llig unterschiedlichen Umfangs und in Bezug auf die RentenverfÃ¼gung von zweifelhafter SchlÃ¼ssigkeit. Dennoch muss davon ausgegangen werden, dass sich hinsichtlich der objektiven Befunde wie auch der subjektiven Angaben kaum etwas geÃ¤ndert hat, auch wenn sich die Gutachter des A.___ diesbezÃ¼glich weiterer Angaben entbanden. Im Rahmen der Dekonditionierung fanden die Gutachter strukturell funktionell eine WirbelsÃ¤ulenfehlform und -fehlhaltung, subjektiv prÃ¤sentierte sich das Beschwerdebild indes praktisch identisch, wobei unverÃ¤ndert keine strukturellen Befunde die gezeigten Beschwerden erklÃ¤ren konnten und die neuropsychologischen Befunde unspezifisch waren. Die attestierte EinschrÃ¤nkung der ArbeitsfÃ¤higkeit basierte daher einzig auf dem schmerzbedingten Krankheitsverhalten, wobei im Gegensatz zu Dr. Z.___, die Gutachter des A.___ nunmehr aufgrund eingehender psychiatrischer und neuropsychologischer Erhebungen ausschliessen konnten, dass eine Krankheit im psychiatrischen oder neuropsychologischen Sinne vorliegt. Entgegen Dr. Z.___ wird die zeitliche bzw. leistungsmÃ¤ssige Limitierung (neu bis 30 %) mit der neuropsychologisch unspezifischen Zeichnung einer sehr langsamen Vorgehensweise, mit EinschrÃ¤nkungen in den GedÃ¤chtnisfunktionen und einer erheblich eingeschrÃ¤nkten kognitiven FlexibilitÃ¤t begrÃ¼ndet. Die rheumatologisch diskreten Befunde (die Dekonditionierung ist invalidenversicherungsrechtlich unbedeutend) lassen gewisse Belastungslimiten zu. Diese scheinen indes - im Vergleich zum hierzu weniger detaillierten und wenig begrÃ¼ndeten Gutachten von Dr. Z.___ - weder zu- noch abgenommen zu haben. Daran vermÃ¶gen die neu aufgelegten, nach Erlass der angefochtenen VerfÃ¼gung veranlassten, bildgebenden Befunde nichts zu Ã¤ndern (Urk. 2/13/1-4).</w:t>
      </w:r>
    </w:p>
    <w:p>
      <w:r>
        <w:t>Â Â Â Â Â Â Â Â  Mit dem BeschwerdefÃ¼hrer ist daher gestÃ¼tzt auf diese Akten eher davon auszugehen, dass ein praktisch unverÃ¤nderter Befund zu einer anderslautenden EinschÃ¤tzung der LeistungsfÃ¤higkeit fÃ¼hrte, was in revisionsrechtlicher Hinsichtlich unbeachtlich ist.</w:t>
      </w:r>
    </w:p>
    <w:p>
      <w:r>
        <w:t>3.2Â Â Â Â  Der BeschwerdefÃ¼hrer verwertete seit der Rentenzusprache seine RestarbeitsfÃ¤higkeit nicht (voll). Laut den IK-AuszÃ¼gen (Urk. 2/8/41) erwirtschaftete er 2003 beim ehemaligen Arbeitgeber einen Lohn von Fr. 1'534.-- und im Jahre 2005 (September bis Dezember) im GeschÃ¤ft von X.___ Dalibor, offenbar seines Sohnes, einen solchen von Fr. 4'776.--. In erwerblicher Hinsicht sind daher ebenfalls keine relevanten VerÃ¤nderungen eingetreten.</w:t>
      </w:r>
    </w:p>
    <w:p>
      <w:r>
        <w:t>3.3Â Â Â Â  Es stellt sich die Frage, ob die Rentenaufhebung aus anderen GrÃ¼nden gerechtfertigt ist.</w:t>
      </w:r>
    </w:p>
    <w:p>
      <w:r>
        <w:t>4.Â Â Â Â Â Â</w:t>
      </w:r>
    </w:p>
    <w:p>
      <w:r>
        <w:t>4.1Â Â Â Â Â Â Â Â  WÃ¤hrend Dr. Z.___ anlÃ¤sslich seiner ersten vertrauensÃ¤rztlichen Untersuchung vom 30. Januar 2003 den BeschwerdefÃ¼hrer noch "mit Sicherheit" als Lastwagenchauffeur halbtags fÃ¼r arbeitsfÃ¤hig erachtete, schloss er sich nach der Untersuchung vom 13. November 2003 dem behandelnden Chiropraktor sowie den Ãrzten der Klinik D.___ an, wonach infolge der tendenziell zunehmenden Nackenbeschwerden sowie der unklaren Schwindelattacken und KonzentrationsstÃ¶rungen eine TÃ¤tigkeit als Chauffeur (zur Zeit) nicht zumutbar sei, eine andere, leichte und wechselbelastende TÃ¤tigkeit indes zu 50 %. Eine medizinische BegrÃ¼ndung hierfÃ¼r ergibt sich weder in seinen Gutachten noch in einem der Berichte bzw. Atteste von Dr. C.___. Immerhin stellte Dr. Z.___ weder statische noch muskulÃ¤re Defizite fest und sprach von typischen Anzeichen einer psychischen Ãberlagerung, gar mit grotesken BewegungseinschrÃ¤nkungen und massivem Sperren bei geringster BerÃ¼hrung, das eine chiropraktorische Behandlung eigentlich verunmÃ¶glichen mÃ¼sste. Weshalb angesichts Fehlens jeglicher objektiver Befunde nur noch eine leichte TÃ¤tigkeit und diese insbesondere zeitlich limitiert (wobei in diesem Zusammenhang die nicht vereinbare Angabe von ganztags mit je einer halben Stunde Pause nach 2 Stunden besteht) zumutbar sein soll, wird damit nicht nachvollziehbar. Ferner ist auch nicht schlÃ¼ssig, weshalb sich der BeschwerdefÃ¼hrer ab 30. August 2002 (letztmalige hausÃ¤rztliche Konsultation, Urk. 2/8/9/2) nur noch chiropraktorischer Behandlung unterzog, obwohl die Schmerzen zugenommen haben sollen und eine entsprechende adÃ¤quate medikamentÃ¶se Behandlung daher fraglich ist (Urk. 2/9/9). Die Atteste des behandelnden Chiropraktors gaben offensichtlich die effektiv gezeigte LeistungsfÃ¤higkeit wieder. So berichtete er am 9. April 2003, dass der BeschwerdefÃ¼hrer versuchen werde, ab dem 1. April 2003 zu arbeiten (Urk. 2/8/8/4), ohne dem aus medizinisch-theoretischer Sicht zu opponieren. Eine psychiatrische Untersuchung, anlÃ¤sslich welcher sich die organisch nicht begrÃ¼ndbaren, zeitlichen und leistungsmÃ¤ssigen Limiten allenfalls nachvollziehbar begrÃ¼nden liessen, fehlte. Entgegen den Vorbringen vom 8. Oktober 2010 (Urk. 5) durfte daher nicht auf die Schlussfolgerungen von Dr. Z.___ abgestellt werden und beinhaltet auch der Austrittsbericht der Klinik D.___ vom 20. November 2003 (Urk. 2/8/23/16-21) keine rechtsgenÃ¼gliche Aussage Ã¼ber eine anhaltende, Ã¼ber die allgemeine Dekonditionierung hinausgehende, medizinisch begrÃ¼ndete ArbeitsunfÃ¤higkeit. Insgesamt basierte die erstmalige InvaliditÃ¤tsbemessung und Rentenzusprache auf vÃ¶llig unzureichender Aktenlage.</w:t>
      </w:r>
    </w:p>
    <w:p>
      <w:r>
        <w:t>4.2Â Â Â Â Â Â Â Â  Zweifellose Unrichtigkeit einer ursprÃ¼nglichen RentenverfÃ¼gung, welche zur WiedererwÃ¤gung fÃ¼hrt, kann auch bei unrichtiger Feststellung im Sinne der WÃ¼rdigung des Sachverhalts gegeben sein. Darunter fÃ¤llt insbesondere eine unvollstÃ¤ndige SachverhaltsabklÃ¤rung aufgrund einer klaren Verletzung des Untersuchungsgrundsatzes (vgl. Art. 43 Abs. 1 ATSG und Art. 61 lit. c ATSG). Trifft dies zu, erÃ¼brigt es sich, den damals rechtserheblichen Sachverhalt weiter abzuklÃ¤ren und auf dieser nunmehr hinreichenden tatsÃ¤chlichen Grundlage den (ursprÃ¼nglichen) InvaliditÃ¤tsgrad zu ermitteln. Eine auf keiner nachvollziehbaren Ã¤rztlichen EinschÃ¤tzung der massgeblichen ArbeitsfÃ¤higkeit beruhende InvaliditÃ¤tsbemessung ist nicht rechtskonform und die entsprechende VerfÃ¼gung zweifellos unrichtig im wiedererwÃ¤gungsrechtlichen Sinne (Urteile des Bundesgerichts in Sachen R. vom 21. September 2010, 9C_203/2010, Erw. 3.3, und in Sachen S. vom 14. April 2009, 9C_1014/2008, Erw. 3.2.2 mit Hinweisen).</w:t>
      </w:r>
    </w:p>
    <w:p>
      <w:r>
        <w:t>Â Â Â Â Â Â Â Â  Demzufolge erweist sich die VerfÃ¼gung vom 13. August 2004 (Urk. 2/8/29 und Urk. 2/8/35) als zweifellos unrichtig. Zu prÃ¼fen bleibt jedoch, welche InvaliditÃ¤tsbemessung im Zeitpunkt der Revision rechtskonform ist und ob hierfÃ¼r die Aktenlage genÃ¼gt.</w:t>
      </w:r>
    </w:p>
    <w:p>
      <w:r>
        <w:rPr>
          <w:b/>
        </w:rPr>
        <w:t>E. 5</w:t>
      </w:r>
    </w:p>
    <w:p>
      <w:r>
        <w:t>5.1Â Â Â Â  Die Beurteilungen im Gutachten der A.___ vom 31. Oktober 2007 (Urk. 2/8/57) beruhen auf umfassenden, polydisziplinÃ¤ren Untersuchungen sowie einer Evaluation der funktionellen LeistungsfÃ¤higkeit, und die Schlussfolgerungen wurden nachvollziehbar, interdisziplinÃ¤r ausgearbeitet. Es stellt daher ohne Weiteres ein geeignetes Beweismittel dar (vgl. Erw. 1.4). Der BeschwerdefÃ¼hrer lÃ¤sst einwenden, es beruhe nicht auf aktuellen bildgebenden Untersuchungen. Hierzu ist festzuhalten, dass es Sache des Gutachters ist, aufgrund der klinischen Befunde zu entscheiden, ob weitergehende Untersuchungsmethoden zur Anwendungen kommen sollen, und ferner bildgebende Untersuchungen regelmÃ¤ssig die klinischen Erhebungen stÃ¼tzen und erklÃ¤ren, fÃ¼r sich allein jedoch keine LeistungseinschrÃ¤nkungen zu begrÃ¼nden vermÃ¶gen. Vorliegend ist darauf hinzuweisen, dass als klinische Befunde ausschliesslich eine WirbelsÃ¤ulenfehlform und -fehlhaltung (unter anderem im Rahmen der Dekonditionierung, welche reversibel und invalidenversicherungsrechtlich unbeachtlich ist) festgestellt werden konnte und neurologische Befunde fehlten. Ãberdies stand der BeschwerdefÃ¼hrer seit der Rentenzusprache offensichtlich nicht mehr (regelmÃ¤ssig) in Ã¤rztlicher Behandlung, eine Verschlechterung der sich auf die LeistungsfÃ¤higkeit auswirkenden gesundheitlichen Situation daher ohne Weiteres ausgeschlossen werden darf, und mit einer Zunahme von degenerativen VerÃ¤nderungen infolge des Alters zu rechnen ist. Mangels klinischer Zeichen von neurologischen Auswirkungen (vgl. Urk. 2/8/52/11 Urk. 2/8/52/13-14) vermÃ¶gen die anlÃ¤sslich der MR-Untersuchung und auf den Ultraschallbilder - nach Angaben des BeschwerdefÃ¼hrers vom 20. April 2008 - festgestellten Stenosen dorsal (Urk. 2/12 und Urk. 2/13/1-4) fÃ¼r sich jedenfalls keine zusÃ¤tzliche LeistungseinschrÃ¤nkung zu begrÃ¼nden.</w:t>
      </w:r>
    </w:p>
    <w:p>
      <w:r>
        <w:t>Â Â Â Â Â Â Â Â  Richtig ist, dass die Gutachter nicht ausschliessen konnten, dass aus SicherheitsgrÃ¼nden (wegen der gezeigten, unspezifischen neurologischen FunktionsstÃ¶rungen) eine TÃ¤tigkeit im angestammten Beruf nicht mehr zumutbar wÃ¤re, weshalb sie zur abschliessenden Beurteilung eine Fahrprobe in Anwesenheit eines Experten fÃ¼r zwingend erachteten. Aufgrund des verkehrsmedizinischen Gutachtens vom 23. Dezember 2009 wurde ihm denn auch am 4. Januar 2010 der Entzug des FÃ¼hrerausweises in Aussicht gestellt (Urk. 6/2).</w:t>
      </w:r>
    </w:p>
    <w:p>
      <w:r>
        <w:t>Â Â Â Â Â Â Â Â  Ebenfalls zu beachten ist der Einwand, dass die Schlussfolgerung aller Disziplinen auf eine LeistungseinschrÃ¤nkung von 30 % in allen TÃ¤tigkeiten lautet (Urk. 2/8/57/6), auch wenn in neuropsychologischer und psychiatrischer Hinsicht eine solche von 20 bis 30 % genannt wurde (Urk. 2/8/52/8), unter Ausklammerung der medizinalfremden UmstÃ¤nde gar eine solche von 0 %, also medizinisch-theorisch eine volle ArbeitsfÃ¤higkeit festgehalten wurde (Urk. 2/8/52/7).</w:t>
      </w:r>
    </w:p>
    <w:p>
      <w:r>
        <w:t>5.2Â Â Â Â</w:t>
      </w:r>
    </w:p>
    <w:p>
      <w:r>
        <w:t>5.2.1Â Â  In erwerblicher Hinsicht bleibt festzustellen, dass der BeschwerdefÃ¼hrer rund vier Jahre vor dem Unfall angefangen hatte, auf eigene Rechnung als Taxifahrer und Car-Chauffeur erwerbstÃ¤tig zu sein, verlÃ¤ssliche Zahlen als SelbstÃ¤ndigerwerbender daher nicht erhÃ¤ltlich waren, zumal der BeschwerdefÃ¼hrer keine Betriebsrechnung vorlegte und keine persÃ¶nlichen BeitrÃ¤ge ablieferte. Er gab in der Anmeldung an, monatlich ca. Fr. 5'000.-- zu erzielen (Urk. 2/8/1/4). Die Beschwerdegegnerin ging bei der Rentenzusprache aber davon aus, er wÃ¼rde ohne Gesundheitsschaden den im Jahre 1998 als Angestellter maximale, verdiente Lohn erwirtschaften, und bemass das Valideneinkommen hochgerechnet auf das Jahr 2003 mit Fr. 65'684.-- (Urk. 2/8/26). Auch wenn nicht erwiesen und eher fraglich ist, dass der BeschwerdefÃ¼hrer als Taxifahrer auf eigene Rechnung gleich viel verdient hÃ¤tte (vgl. hierzu die Angaben des Berufsberaters, Urk. 2/8/26/2, wonach Taxifahrer rund Fr. 800.-- bis Fr. 1'000.-- monatlich weniger erzielen sollen als Lastwagenchauffeure), kann zu seinen Gunsten von der ursprÃ¼nglich getroffenen Annahme ausgegangen werden, wobei das im IK fÃ¼r das Jahr 1998 eingetragene Einkommen von Fr. 61'100.-- nunmehr entsprechend der Nominallohnentwicklung fÃ¼r MÃ¤nner im Wirtschaftssektor Verkehr und NachrichtenÃ¼bermittlung auf das Jahr 2008 aufzurechnen ist, entsprechend der vom Bundesamt fÃ¼r Statistik herausgegebenen Lohnentwicklung, Tabelle T1.1.93 (1999: -0,5; 2000: -0,2; 2001: 1,8; 2002: 1,7; 2003: 1,6; 2004: 1,3; 2005: 0,1; 2006: 0,8; 2007: 1,74 und 2008: 2,0; vgl. zu den letzten zwei Angaben: Die Volkswirtschaft 9/2009, Tabelle B10.3 S. 91), was ein fÃ¼r das Jahr 2008 geltendes Valideneinkommen von Fr. 67'668.-- ergibt.</w:t>
      </w:r>
    </w:p>
    <w:p>
      <w:r>
        <w:t>5.2.2Â Â Â Â Â Â Â Â  Hinsichtlich des Invalideneinkommens ging die Beschwerdegegnerin zu Recht vom Tabellenlohn aus, wobei sie diesen einerseits um 20 % reduzierte wegen Ã¤rztlich attestierter, behinderungsbedingter LeistungseinschrÃ¤nkung, andererseits einen weiteren Abzug von 10 % vornahm unter BerÃ¼cksichtigung des Umstandes, dass nur noch kognitiv einfache TÃ¤tigkeiten in Frage kommen sollen.</w:t>
      </w:r>
    </w:p>
    <w:p>
      <w:r>
        <w:t>Â Â Â Â Â Â Â Â  Die Gutachter des A.___ hielten in der Gesamtbeurteilung eine um 30 % eingeschrÃ¤nkte LeistungsfÃ¤higkeit fest; dabei ist jedoch zu beachten, dass aus medizinisch-theoretischer Sicht eine ganztÃ¤gige Arbeit zumutbar wÃ¤re, und die EinschrÃ¤nkung von 30 % weder mit einer rheumatologischen noch psychiatrischen Krankheit begrÃ¼ndet wurde, sondern die Gutachter damit weitestgehend die gezeigten, neuropsychologischen Symptome (langsame Vorgehensweise, EinschrÃ¤nkungen in den GedÃ¤chtnisfunktionen und erheblich eingeschrÃ¤nkte kognitive FlexibilitÃ¤t) mitberÃ¼cksichtigen wollten. Eine derartige EinschrÃ¤nung wurde denn auch in der verkehrsmedizinischen Begutachtung durch das H.___ festgehalten (Urk. 6/1). Da der statistische Median fÃ¼r die Verrichtung einfacher und repetitiver TÃ¤tigkeiten alle ArbeitsplÃ¤tze, auch intellektuell anspruchslosere erfasst, und den kognitiven EinschrÃ¤nkungen mit der ArbeitsunfÃ¤higkeit von 30 % bereits Rechnung getragen wird, erweist sich ein zusÃ¤tzlicher Abzug von 10 % als unangemessen.</w:t>
      </w:r>
    </w:p>
    <w:p>
      <w:r>
        <w:t>Â Â Â Â Â Â Â Â  Ausgehend vom Tabellenlohn fÃ¼r das Jahr 2006, hochgerechnet auf die 2008 durchschnittlich betriebsÃ¼bliche Arbeitszeit von 41,6 Wochenstunden sowie die Nominallohnentwicklung bis 2008 bei MÃ¤nnern von 78 Punkten (2006: 2014; 2008: 2092) und reduziert um 30 %, ergibt sich ein Invalideneinkommen von Fr. 42'939.75.</w:t>
      </w:r>
    </w:p>
    <w:p>
      <w:r>
        <w:t>5.2.3Â Â  Aus der GegenÃ¼berstellung des Valideneinkommens von Fr. 67'668.-- und des Invalideneinkommens von Fr. 42'940.-- resultiert eine Erwerbseinbusse von Fr. 24'728.-- oder ein InvaliditÃ¤tsgrad von aufgerundet 37 %. Der BeschwerdefÃ¼hrer kann somit auch in einer behinderungsangepassten TÃ¤tigkeit ein rentenausschliessendes Einkommen erzielen.</w:t>
      </w:r>
    </w:p>
    <w:p>
      <w:r>
        <w:t>5.3Â Â Â Â  Damit besteht kein Anspruch auf eine Invalidenrente. Da die Beschwerdegegnerin die seit Mai 2003 gewÃ¤hrte Rente im Ergebnis zu Recht fÃ¼r die Zukunft eingestellt hat, erweist sich die angefochtene VerfÃ¼gung vom 3. Januar 2008 als rechtens und ist die Beschwerde abzuweisen.</w:t>
      </w:r>
    </w:p>
    <w:p>
      <w:r>
        <w:t>6.Â Â Â Â Â Â  Art. 69 Abs. 1 bis IVG, in Kraft seit dem 1. Juli 2006,Â  schreibt vor, dass das Beschwerdeverfahren bei Streitigkeiten um die Bewilligung oder die Verweigerung von Leistungen der Invalidenversicherung vor dem kantonalen Versicherungsgericht in Abweichung von Art. 61 lit. a ATSG kostenpflichtig ist. Die Kosten werden nach dem Verfahrensaufwand und unabhÃ¤ngig vom Streitwert im Rahmen von Fr. 200.-- bis Fr. 1'000.-- festgelegt.</w:t>
      </w:r>
    </w:p>
    <w:p>
      <w:r>
        <w:t>Â Â Â Â Â Â Â Â  Vorliegend erweist sich eine Kostenpauschale von Fr. 800.-- als angemessen, die ausgangsgemÃ¤ss dem BeschwerdefÃ¼hrer aufzuerlegen ist.</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Petra Oehmke</w:t>
      </w:r>
    </w:p>
    <w:p>
      <w:r>
        <w:t>- Sozialversicherungsanstalt des Kantons ZÃ¼rich, IV-Stelle, unter Beilage des Â Â Â Â  Doppels von Urk. 5</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