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IV.2010.00763 vom 15. September 2011</w:t>
      </w:r>
    </w:p>
    <w:p>
      <w:r>
        <w:t>ZH Sozialversicherungsgericht, 2011-09-15, DE</w:t>
      </w:r>
    </w:p>
    <w:p>
      <w:r>
        <w:rPr>
          <w:b/>
        </w:rPr>
        <w:t xml:space="preserve">Quelle: </w:t>
      </w:r>
      <w:r>
        <w:t>https://mcp.opencaselaw.ch/entscheid/zh_sozialversicherungsgericht_IV.2010.00763</w:t>
      </w:r>
    </w:p>
    <w:p>
      <w:r>
        <w:t>FR: ZH_SOZIALVERSICHERUNGSGERICHT IV.2010.00763 du 15 septembre 2011</w:t>
      </w:r>
    </w:p>
    <w:p>
      <w:r>
        <w:t>IT: ZH_SOZIALVERSICHERUNGSGERICHT IV.2010.00763 del 15 settembre 2011</w:t>
      </w:r>
    </w:p>
    <w:p>
      <w:pPr>
        <w:pStyle w:val="Heading2"/>
      </w:pPr>
      <w:r>
        <w:t>Erwägungen</w:t>
      </w:r>
    </w:p>
    <w:p>
      <w:r>
        <w:rPr>
          <w:b/>
        </w:rPr>
        <w:t>E. 3</w:t>
      </w:r>
    </w:p>
    <w:p>
      <w:r>
        <w:t>3.1Â Â Â Â  Mit Bericht vom 20. Juli 2005 (Urk. 8/15/1-6) stellte die VertrauensÃ¤rztin der Pensionskasse der BeschwerdefÃ¼hrerin Dr. med. C.___, SpezialÃ¤rztin FMH fÃ¼r Innere Medizin, folgende Diagnosen (Ziff. 1):</w:t>
      </w:r>
    </w:p>
    <w:p>
      <w:r>
        <w:t>- generalisierte myofasziale Schmerzen, Verdacht auf somatoforme SchmerzstÃ¶rung</w:t>
      </w:r>
    </w:p>
    <w:p>
      <w:r>
        <w:t>- Hysterektomie und Adnexektomie rechts am 20. April 2005 wegen starker Dysmenorrhoe seit Jahren</w:t>
      </w:r>
    </w:p>
    <w:p>
      <w:r>
        <w:t>Bereits frÃ¼her habe die BeschwerdefÃ¼hrerin gelegentlich an generalisierten KÃ¶rperschmerzen gelitten, welche jeweils nach kurzer Zeit spontan wieder verschwunden seien. Im Juni 2004 seien wieder starke Schmerzen aufgetreten, zuerst wechselhaft in beiden Beinen, dann im RÃ¼cken als Dauerschmerz, im GesÃ¤ss und in den Armen. Infolge starker Dysmenorrhoe sei am 20. April 2005 eine Hysterektomie durchgefÃ¼hrt worden, von welchem Eingriff sich die BeschwerdefÃ¼hrerin nur sehr langsam erholt habe (Ziff. 3).</w:t>
      </w:r>
    </w:p>
    <w:p>
      <w:r>
        <w:t>Die Ãrztin berichtete, die BeschwerdefÃ¼hrerin habe am 20. Juni 2005 ihre Arbeit zu 50 % (von 60 %) wieder aufgenommen (Ziff. 3 unten). Sie attestierte ihr ab Juli 2005 eine ArbeitsfÃ¤higkeit von 60 %, womit die BeschwerdefÃ¼hrerin ihre berufliche TÃ¤tigkeit voll ausÃ¼ben kÃ¶nne (Urk. 8/15/5 Ziff. 7, Urk. 8/15/6).</w:t>
      </w:r>
    </w:p>
    <w:p>
      <w:r>
        <w:t>AnlÃ¤sslich einer zweiten Untersuchung am 21. Oktober 2005 stellte Dr. C.___ mit Bericht vom 7. November 2005 (Urk. 8/15/7-13) zuhanden der Pensionskasse folgende Diagnosen (Ziff. 1):</w:t>
      </w:r>
    </w:p>
    <w:p>
      <w:r>
        <w:t>- psychischer und physischer ErschÃ¶pfungszustand mit/bei</w:t>
      </w:r>
    </w:p>
    <w:p>
      <w:r>
        <w:t>- schwerem generalisiertem Schmerzsyndrom</w:t>
      </w:r>
    </w:p>
    <w:p>
      <w:r>
        <w:t>- Depression</w:t>
      </w:r>
    </w:p>
    <w:p>
      <w:r>
        <w:t>- hÃ¤ufig rezidivierenden Infekten der oberen Luftwege</w:t>
      </w:r>
    </w:p>
    <w:p>
      <w:r>
        <w:t>- chronischer Bronchitis bei Nikotinabusus</w:t>
      </w:r>
    </w:p>
    <w:p>
      <w:r>
        <w:t>- psychosozialer Belastungssituation</w:t>
      </w:r>
    </w:p>
    <w:p>
      <w:r>
        <w:t>- Status nach Hysterektomie und Adnexektomie vom April 2005</w:t>
      </w:r>
    </w:p>
    <w:p>
      <w:r>
        <w:t>- Status nach Strumektomie wegen M. Basedow im Jahr 2000</w:t>
      </w:r>
    </w:p>
    <w:p>
      <w:r>
        <w:t>Dr. C.___ fÃ¼hrte in ihrem Bericht aus, die BeschwerdefÃ¼hrerin habe ihr berichtet, dass sie nach Arbeitsaufnahme vom 20. Juni 2005 wiederholt ArbeitsausfÃ¤lle gehabt habe, weshalb sie mit EinverstÃ¤ndnis ihres Arbeitgebers ihr Pensum auf 40 % ab dem 1. Oktober 2005 habe reduzieren kÃ¶nnen. Des Weiteren hielt die Ãrztin fest, die BeschwerdefÃ¼hrerin sei Ã¼berlastet und dadurch in ihrem LeistungsvermÃ¶gen eingeschrÃ¤nkt, wobei die Ãberlastung vor allem auf die schwierige hÃ¤usliche Situation zurÃ¼ckzufÃ¼hren sei und weniger auf die ArbeitstÃ¤tigkeit (Ziff. 12). AnlÃ¤sslich der ersten vertrauensÃ¤rztlichen Untersuchung habe sie stark dissimuliert (Urk. 8/15/13). Bei den ausgeprÃ¤gten muskuloskelettalen Schmerzen handle es sich um psychosomatische Schmerzen (Urk. 8/15/10 Ziff. 12). Es liege eine ArbeitsunfÃ¤higkeit von 20 % vor (Urk. 8/15/13).</w:t>
      </w:r>
    </w:p>
    <w:p>
      <w:r>
        <w:t>3.2Â Â Â Â  Mit Bericht vom 28. April 2008 (Urk. 8/15/14-17) diagnostizierte die VertrauensÃ¤rztin der Pensionskasse, Dr. med. D.___, Physikalische Medizin und Rehabilitation FMH, einen klinischen Verdacht auf Fibromyalgie sowie ein generalisiertes Ekzem (Ziff. 1). Es bestehe bei der BeschwerdefÃ¼hrerin eine starke psychosoziale Belastungssituation mit ihrer an MS-erkrankten Tochter, die 17-jÃ¤hrig ein Baby geboren habe, welches sie zusÃ¤tzlich zum Haushalt, der Arbeit und ihren beiden anderen Kinder betreue (Ziff. 4). Aus medizinischen Gesichtspunkten sei die BeschwerdefÃ¼hrerin in ihrer angestammten TÃ¤tigkeit zu 100 % arbeitsfÃ¤hig (Ziff. 6).</w:t>
      </w:r>
    </w:p>
    <w:p>
      <w:r>
        <w:t>3.3Â Â Â Â  Am 12. Juni 2008 wurde die BeschwerdefÃ¼hrerin durch die VertrauensÃ¤rztin der Pensionskasse, Dr. med. E.___, Psychiatrie und Psychotherapie FMH, abgeklÃ¤rt. Diese nannte im Bericht vom 19. Juni 2008 (Urk. 8/15/22-32) folgende Diagnose (Ziff. 1):</w:t>
      </w:r>
    </w:p>
    <w:p>
      <w:r>
        <w:t>- leichte (bis allenfalls mittelgradige) Depression mit somatischen Symptomen mit ErschÃ¶pfungskomponente (ICD-10 F32.01)</w:t>
      </w:r>
    </w:p>
    <w:p>
      <w:r>
        <w:t>- chronische Belastungssituation durch schwierige Ehekonstellation sowie schwere Erkrankung einer Tochter. Somatoforme Komponente des Schmerz-Syndroms nicht ausschliessbar (ICD-10 F45.4)</w:t>
      </w:r>
    </w:p>
    <w:p>
      <w:r>
        <w:t>- Verdacht auf Kollagenose wie rheumatoide Arthritis oder Spondylarthropathie</w:t>
      </w:r>
    </w:p>
    <w:p>
      <w:r>
        <w:t>- Psoriasis mit Verdacht auf Psoriasis-Arthritis (AbklÃ¤rungen noch nicht abgeschlossen)</w:t>
      </w:r>
    </w:p>
    <w:p>
      <w:r>
        <w:t>Die Ãrztin attestierte aus psychiatrischer Sicht eine vorÃ¼bergehende 20%ige ArbeitsunfÃ¤higkeit vom 23. Juni bis 31. August 2008 (Ziff. 11) zur Entlastung der aktuell auch durch die IntensitÃ¤t der AbklÃ¤rungen stark beanspruchten BeschwerdefÃ¼hrerin (Ziff. 7, Urk. 8/15/32) und attestierte eine ArbeitsfÃ¤higkeit in der angestammten TÃ¤tigkeit ab 1. September 2008 von 50 %, mithin das normale Arbeitspensum der BeschwerdefÃ¼hrerin (Ziff. 7).</w:t>
      </w:r>
    </w:p>
    <w:p>
      <w:r>
        <w:t>3.4Â Â Â Â  Dr. med. F.___, Oberarzt am Stadtspital G.___, Klinik fÃ¼r Rheumatologie und Rehabilitation, nannte in seinem Bericht vom 18. September 2008 (Urk. 8/16 = Urk. 8/13/16-17) hauptsÃ¤chlich folgende Diagnosen (Ziff. 1.1):</w:t>
      </w:r>
    </w:p>
    <w:p>
      <w:r>
        <w:t>- Verdacht auf undifferenzierte Kollagenose</w:t>
      </w:r>
    </w:p>
    <w:p>
      <w:r>
        <w:t>- generalisiertes myalgieformes Schmerzsyndrom mit</w:t>
      </w:r>
    </w:p>
    <w:p>
      <w:r>
        <w:t>- M. Basedow mit Thyreoidektomie Oktober 2000, Substitution mit Eltroxin</w:t>
      </w:r>
    </w:p>
    <w:p>
      <w:r>
        <w:t>Aus rheumatologischer Sicht sei bezÃ¼glich des chronischen lumbospondylogenen Schmerzsyndroms und der mÃ¶glichen Kollagenose eine RestarbeitsfÃ¤higkeit von 50 % in der bisherigen TÃ¤tigkeit als realistisch einzustufen. FÃ¼r geeignete TÃ¤tigkeiten seien langfristig keine EinschrÃ¤nkungen zu erwarten, wobei von psychiatrischer Seite eine entsprechende Stellungnahme notwendig sei (Urk. 8/16/8).</w:t>
      </w:r>
    </w:p>
    <w:p>
      <w:r>
        <w:t>3.5Â Â Â Â  Dr. med. H.___, Innere Medizin FMH speziell Kardiologie, stellte in ihrem Bericht vom 29. September 2008 (Urk. 8/15/33-41 = Urk. 8/13/8-15) zuhanden der Pensionskasse die gleiche Diagnose wie Dr. F.___ vom Stadtspital G.___ (E. 3.4), ergÃ¤nzt um ein Furunkel Knie rechts lateral (Status nach chirurgischem Eingriff am 2. September 2008) sowie eine Klassifikation des psychogenen Schmerzsyndroms nach ICD-10 F45.4 (Ziff. 1). Die BeschwerdefÃ¼hrerin klage Ã¼ber Schmerzen im SchultergÃ¼rtel-/ Nackenbereich mit Ausstrahlung nach lumbal und gluteal beidseits, starke Schmerzen in den Knien vor allem rechts (Wundabheilung nach Furunkelinzision) und im Bereich der Ellenbogen. Hinzu wÃ¼rden Halsweh, Ohrenschmerzen, trockener Mund und Augen kommen. BezÃ¼glich der psychischen Beschwerden versuche sie stark zu sein und gegen das Versagen ihres KÃ¶rpers anzukÃ¤mpfen (Urk. 8/15/35). Sie vermÃ¶ge kaum mehr Lasten zu tragen (weniger als 2-3 kg) und Arbeiten Ã¼ber der SchulterhÃ¶he (Fenster und SchrÃ¤nke putzen) sowie VornÃ¼berbeugen seien unmÃ¶glich (Urk. 8/15/36).</w:t>
      </w:r>
    </w:p>
    <w:p>
      <w:r>
        <w:t>Die Ãrztin berichtete, es sei von einer ungÃ¼nstigen Prognose auszugehen, da die (objektiv relativ leichten) EinschrÃ¤nkungen nur teilweise durch die undifferenzierte Kollagenose erklÃ¤rbar seien. Im Vordergrund stehe eher die somatoforme SchmerzstÃ¶rung mit Tendenz zur Chronifizierung (Ziff. 10). Es liege eine vorÃ¼bergehende ArbeitsunfÃ¤higkeit in der angestammten TÃ¤tigkeit bis zirka Mitte Dezember 2008 vor (Urk. 8/15/40).</w:t>
      </w:r>
    </w:p>
    <w:p>
      <w:r>
        <w:t>3.6Â Â Â Â  Vom 17. Oktober bis 19. November 2008 weilte die BeschwerdefÃ¼hrerin in der Klinik I.___. Die behandelnden Ãrzte stellten im Austrittsbericht vom 24. November 2008 (Urk. 8/13/8-15) hauptsÃ¤chlich folgende Diagnosen (Urk. 8/13/1):</w:t>
      </w:r>
    </w:p>
    <w:p>
      <w:r>
        <w:t>- Verdacht auf undifferenzierte Kollagenose, Differentialdiagnose: primÃ¤res SjÃ¶gren-Syndrom</w:t>
      </w:r>
    </w:p>
    <w:p>
      <w:r>
        <w:t>- Generalisiertes myalgiformes Schmerzsyndrom mit/bei</w:t>
      </w:r>
    </w:p>
    <w:p>
      <w:r>
        <w:t>- chronischem cervicovertebralem und lumbospondylogenem Schmerzsyndrom</w:t>
      </w:r>
    </w:p>
    <w:p>
      <w:r>
        <w:t>- vegetativer Begleitsymptomatik</w:t>
      </w:r>
    </w:p>
    <w:p>
      <w:r>
        <w:t>- somatoformer SchmerzstÃ¶rung</w:t>
      </w:r>
    </w:p>
    <w:p>
      <w:r>
        <w:t>- Morbus Basedow</w:t>
      </w:r>
    </w:p>
    <w:p>
      <w:r>
        <w:t>- Nikotinabusus (F17.1)</w:t>
      </w:r>
    </w:p>
    <w:p>
      <w:r>
        <w:t>- Verdacht auf reaktive Depression (F43.21)</w:t>
      </w:r>
    </w:p>
    <w:p>
      <w:r>
        <w:t>Â Â Â Â Â Â Â Â  Die Ãrzte berichteten, wahrscheinlich sei es binnen kurzer Zeit zu einer gewissen Chronifizierungstendenz mit Generalisierung der Schmerzen und zunehmendem Ãberforderungserleben gekommen, welches von der BeschwerdefÃ¼hrerin als sehr frustrierend empfunden worden sei, was wiederum zu einer VerstÃ¤rkung der Schmerzsymptomatik gefÃ¼hrt habe. WÃ¤hrend des Aufenthalts habe die BeschwerdefÃ¼hrerin psychophysisch rekonditionieren, ihre Ausdauer steigern sowie Schmerzcopingstrategien erarbeiten und diese im Alltag anwenden kÃ¶nnen (Urk. 8/13/10).</w:t>
      </w:r>
    </w:p>
    <w:p>
      <w:r>
        <w:t>Â Â Â Â Â Â Â Â  Am 30. Dezember 2008 (Urk. 8/11) berichteten Dr. med. J.___, OberÃ¤rztin, und Dr. med. K.___, AssistenzÃ¤rztin, gleichen Inhalts zuhanden der Beschwerdegegnerin Ã¼ber die Rehabilitation der BeschwerdefÃ¼hrerin. Ferner fÃ¼hrten sie aus, aus ihrer Sicht sei die BeschwerdefÃ¼hrerin bis 10. Dezember 2008 zu 100 % arbeitsunfÃ¤hig (Urk. 8/11/2, Urk. 8/11/3).</w:t>
      </w:r>
    </w:p>
    <w:p>
      <w:r>
        <w:t>3.7Â Â Â Â  In ihrem psychiatrischen Bericht vom 17. Dezember 2008 (Urk. 8/15/42-50) zuhanden der Pensionskasse nannte Dr. E.___ folgende Diagnose (Ziff. 1):</w:t>
      </w:r>
    </w:p>
    <w:p>
      <w:r>
        <w:t>- aktuell: Depression mittleren Grades mit somatoformen Symptomen (F32.11) mit ErschÃ¶pfungskomponente sowie</w:t>
      </w:r>
    </w:p>
    <w:p>
      <w:r>
        <w:t>- Anteile einer somatoformen SchmerzstÃ¶rung (F45.4)</w:t>
      </w:r>
    </w:p>
    <w:p>
      <w:r>
        <w:t>- somatisch begrÃ¼ndete Schmerzen bei Verdacht auf undifferenzierte Kollagenose, dazu generalisiertes myalgiformes Schmerzsyndrom</w:t>
      </w:r>
    </w:p>
    <w:p>
      <w:r>
        <w:t>- M. Basedow (F.05.0) mit Status nach Thyreoidektomie und Substitution mit Eltroxin Oktober 1999</w:t>
      </w:r>
    </w:p>
    <w:p>
      <w:r>
        <w:t>- Nikotinabusus (F17.1)</w:t>
      </w:r>
    </w:p>
    <w:p>
      <w:r>
        <w:t>- Schlafapnoe nicht mit Sicherheit ausgeschlossen</w:t>
      </w:r>
    </w:p>
    <w:p>
      <w:r>
        <w:t>- Psoriasis</w:t>
      </w:r>
    </w:p>
    <w:p>
      <w:r>
        <w:t>Dr. E.___ verwies betreffend die somatische Diagnose auf den Austrittsbericht der Klinik I.___ (vorstehend E. 3.6) und fÃ¼hrte in beruflicher Hinsicht aus, dass die ArbeitsfÃ¤higkeit angesichts der KomplexitÃ¤t des Krankheitsbildes aus psychiatrischer Sicht nicht genau zu definieren sei. Sie werde im Moment nicht nur durch das vorliegende Zustandsbild, sondern vielmehr durch die verminderte Belastbarkeit bei permanenter kontraproduktiver SelbstÃ¼berforderung bestimmt. Eine vollstÃ¤ndige ArbeitsunfÃ¤higkeit bestehe bis sicher mindestens Ende Januar 2009, danach je nach Verlauf (Urk. 8/15/47 Ziff. 7).</w:t>
      </w:r>
    </w:p>
    <w:p>
      <w:r>
        <w:t>3.8Â Â Â Â Â Â Â Â  Hausarzt Dr. med. L.___, Allgemeine Medizin FMH, bei welchem die BeschwerdefÃ¼hrerin seit Oktober 2007 in Behandlung steht, diagnostizierte in seinem Bericht vom 30. Januar 2009 (Urk. 8/13) zuhanden der Beschwerdegegnerin eine undifferenzierte Kollagenose und ein myalgiformes Schmerzsyndrom bestehend seit August 2008, einen Morbus Basedow sowie eine reaktive mittlere Depression (Ziff. 1.1). Er attestierte der BeschwerdefÃ¼hrerin eine medizinisch begrÃ¼ndete ArbeitsunfÃ¤higkeit von 100 % von zuletzt 18. August 2008 und bis heute fortdauernd (Ziff. 1.6).</w:t>
      </w:r>
    </w:p>
    <w:p>
      <w:r>
        <w:t>3.9Â Â Â Â  Im Rahmen der AbklÃ¤rung der BerufsinvaliditÃ¤t berichtete am 26. Mai 2009 (Urk. 8/18) Dr. E.___ zuhanden der Pensionskasse, aus psychiatrischer Sicht kÃ¶nne die BeschwerdefÃ¼hrerin aufgrund der mehrheitlich zwischen leicht- bis mittelgradig schwankenden Depression weiterhin unverÃ¤ndert beim Arbeitgeber weiterbeschÃ¤ftigt werden. Eine leichte Arbeit trotz Limiten (EinschrÃ¤nkung von zu bewegenden Gewichten, gewisse EinschrÃ¤nkung der Bewegungsamplitude) kÃ¶nne auch mit einem Arbeitspensum von 50 % ausgefÃ¼hrt werden, sofern dieses Ã¼ber die Woche verteilt erbracht werden kÃ¶nne. Eine Konversionssymptomatik kÃ¶nne nur diagnostiziert werden, wenn eine somatische ErklÃ¤rung fÃ¼r die Symptomatik fehle. Vorliegend bestehe aber gemÃ¤ss Angaben der BeschwerdefÃ¼hrerin eine somatische Erkrankung mit Schmerzsymptomen, welche auch durch die Fremdanamnese (rheumatoide Polyarthritis) gesichert sei (Ziff. 6).</w:t>
      </w:r>
    </w:p>
    <w:p>
      <w:r>
        <w:t>3.10Â Â  Die Ãrzte der Rheumaklinik und Institut fÃ¼r Physikalische Medizin des UniversitÃ¤tsspitals M.___ (M.___) stellten in ihren Berichten vom 14. Mai (Urk. 8/20/10-15) und 24. Juni 2009 (Urk. 8/20/1-9) zuhanden der Beschwerdegegnerin folgende Diagnosen mit Auswirkung auf die ArbeitsfÃ¤higkeit (Urk. 8/20/1 Ziff. 1):</w:t>
      </w:r>
    </w:p>
    <w:p>
      <w:r>
        <w:t>- Verdacht auf primÃ¤res SjÃ¶gren-Syndrom</w:t>
      </w:r>
    </w:p>
    <w:p>
      <w:r>
        <w:t>- generalisiertes Schmerzsyndrom</w:t>
      </w:r>
    </w:p>
    <w:p>
      <w:r>
        <w:t>- Verdacht auf Schlafapnoesyndrom</w:t>
      </w:r>
    </w:p>
    <w:p>
      <w:r>
        <w:t>Als Diagnosen ohne Auswirkung auf die ArbeitsfÃ¤higkeit nannten die Ãrzte einen Status nach Thyroidektomie bei Morbus Basedow sowie Rosacea und ein allergisches Ekzem (Ziff. 1). In ihrer weiteren Beurteilung fÃ¼hrten sie aus, dass die BeschwerdefÃ¼hrerin mit grÃ¶sster Wahrscheinlichkeit an einem primÃ¤ren SjÃ¶gren-Syndrom leide, da mindestens drei von sechs Klassifikationskriterien hierfÃ¼r erfÃ¼llt seien. Als zweite Problematik bestehe ein generalisiertes Schmerzsyndrom mit akzentuierten Beschwerden lumbal und zervikal sowie an diversen Gelenken, ob dies im Rahmen der Grunderkrankung zu interpretieren sei, kÃ¶nne nicht schlÃ¼ssig geklÃ¤rt werden. Ein Schlafapnoe-Syndrom kÃ¶nne nebst der ausgeprÃ¤gten MÃ¼digkeit durchaus eine unterhaltende Komponente fÃ¼r das generalisierte Schmerzsyndrom darstellen (Urk. 8/20/11). Aufgrund fehlender Angaben zum Belastungsprofil der zuletzt ausgeÃ¼bten TÃ¤tigkeit kÃ¶nne die ArbeitsfÃ¤higkeit der BeschwerdefÃ¼hrerin nicht genauer beantwortet werden. Insgesamt erscheine jedoch aufgrund medizinisch-theoretischer Ãberlegungen aus rheumatologischer Sicht zumindest eine leichte ArbeitstÃ¤tigkeit mit Wechselbelastung zumutbar (Urk. 8/20/6).</w:t>
      </w:r>
    </w:p>
    <w:p>
      <w:r>
        <w:t>Â Â Â Â Â Â Â Â  Mit ergÃ¤nzendem Bericht vom 4. November 2009 (Urk. 8/24) zuhanden der Beschwerdegegnerin stellten die Ãrzte des M.___ folgende Diagnosen mit Auswirkung auf die ArbeitsfÃ¤higkeit (Urk. 8/24/7 Ziff. 1):</w:t>
      </w:r>
    </w:p>
    <w:p>
      <w:r>
        <w:t>- Psoriasis vulgaris, Differentialdiagnose: nummulÃ¤res Ekzem</w:t>
      </w:r>
    </w:p>
    <w:p>
      <w:r>
        <w:t>- Verdacht auf primÃ¤res SjÃ¶gren-Syndrom</w:t>
      </w:r>
    </w:p>
    <w:p>
      <w:r>
        <w:t>- chronisches panvertebrales Syndrom mit Schwerpunkt lumbal und zervikal</w:t>
      </w:r>
    </w:p>
    <w:p>
      <w:r>
        <w:t>Als Diagnosen ohne Auswirkungen auf die ArbeitsfÃ¤higkeit nannten sie ein leichtgradiges obstruktives Schlafapnoe-Syndrom, einen Status nach Staphylokokken-Gonarthritis, einen Verdacht auf reaktive depressive StÃ¶rung sowie einen Status nach Thyroidektomie bei Morbus Basedow (Urk. 8/24/8). Die ArbeitsfÃ¤higkeit im angestammten Beruf hÃ¤nge von der Wirksamkeit der Basistherapeutika ab und kÃ¶nne zum aktuellen Zeitpunkt nicht beurteilt werden. BezÃ¼glich einer angepassten TÃ¤tigkeit (leichte vorwiegend sitzende Arbeit mit MÃ¶glichkeit zum Positionswechsel) bestehe eine 100%ige ArbeitsfÃ¤higkeit, wobei je nach KrankheitsaktivitÃ¤t mit wiederholten ArbeitsunfÃ¤higkeiten im Schub gerechnet werden mÃ¼sse (Urk. 8/24/7 Mitte).</w:t>
      </w:r>
    </w:p>
    <w:p>
      <w:r>
        <w:t>3.11Â Â  Mit Schreiben vom 17. August 2010 (Urk. 3) zuhanden der Beschwerdegegnerin berichtete lic. phil. N.___, Gesundheitszentrum O.___, dass er die BeschwerdefÃ¼hrerin schon seit zweieinhalb Jahren kontinuierlich psychotherapeutisch betreue und ihre somatischen wie psychischen Belastungen und BeeintrÃ¤chtigungen gut kenne. Er gelange daher zum Eindruck, dass bei den AbklÃ¤rungen Ã¼ber die AnsprÃ¼che der BeschwerdefÃ¼hrerin auf berufliche Massnahmen oder Invalidenrente die ausgeprÃ¤gten psychischen Defizite und BeeintrÃ¤chtigungen nicht miteinbezogen worden seien, weil durch das starke Dissimulieren der BeschwerdefÃ¼hrerin ein vÃ¶llig falsches Bild entstehen kÃ¶nne, weshalb er darum ersuchte, das Begehren der BeschwerdefÃ¼hrerin unter Einbezug des psychischen Aspekts erneut zu prÃ¼fen.</w:t>
      </w:r>
    </w:p>
    <w:p>
      <w:r>
        <w:rPr>
          <w:b/>
        </w:rPr>
        <w:t>E. 4</w:t>
      </w:r>
    </w:p>
    <w:p>
      <w:r>
        <w:t>4.1Â Â Â Â  In den medizinischen Akten finden sich diverse Berichte, welche zahlreiche Angaben zur ArbeitsfÃ¤higkeit in der angestammten TÃ¤tigkeit der BeschwerdefÃ¼hrerin, jedoch nicht zur ArbeitsfÃ¤higkeit in leidensangepasster TÃ¤tigkeit, enthalten (E. 3.1 - 3.3, E. 3.5 - 3.9). Dies ist nicht weiter erstaunlich, da die meisten Arztberichte zuhanden der Pensionskasse der BeschwerdefÃ¼hrerin zur AbklÃ¤rung der BerufsinvaliditÃ¤t erstellt wurden (vgl. Urk. 8/15, Urk. 8/18). Die Ãrzte berichteten teilweise von vorÃ¼bergehender ArbeitsunfÃ¤higkeit, wiesen auf psychosomatische Schmerzen hin und erachteten die psychosoziale Komponente als vordergrÃ¼ndig. GemÃ¤ss Art. 16 ATSG (vgl. E. 1.4) ist jedoch fÃ¼r die Bestimmung des InvaliditÃ¤tsgrades von einer zumutbaren TÃ¤tigkeit der BeschwerdefÃ¼hrerin auszugehen, weshalb auf die Arztberichte ohne Angaben zur ArbeitsfÃ¤higkeit in leidensangepasster TÃ¤tigkeit nicht abgestellt werden kann.</w:t>
      </w:r>
    </w:p>
    <w:p>
      <w:r>
        <w:t>4.2Â Â Â Â  Zwei Berichte geben Aufschluss Ã¼ber die entscheidende Frage der ArbeitsfÃ¤higkeit der BeschwerdefÃ¼hrerin in angepasster TÃ¤tigkeit. Dr. F.___ vom Stadtspital G.___ diagnostizierte einen Verdacht auf undifferenzierte Kollagenose sowie einen Status nach Morbus Basedow. Er hielt fest, dass aus rheumatologischer Sicht bezÃ¼glich des chronischen lumbospondylogenen Schmerzsyndroms und der mÃ¶glichen Kollagenose eine RestarbeitsfÃ¤higkeit von 50 % in der angestammten TÃ¤tigkeit bestehe. FÃ¼r geeignete TÃ¤tigkeiten seien jedoch langfristig keine EinschrÃ¤nkungen zu erwarten (vorstehend E. 3.4). Die Ãrzte des M.___ stellten bei der BeschwerdefÃ¼hrerin das gleiche Beschwerdebild fest und diagnostizierten in ihren beiden Berichten vom Mai und Juni 2009 den Verdacht auf ein primÃ¤res SjÃ¶gren-Syndrom, eine Psoriasis sowie ein chronisches panvertebrales Syndrom mit Schwerpunkt lumbal und zervikal. Sie attestierten der BeschwerdefÃ¼hrerin eine 100%ige ArbeitsfÃ¤higkeit in angepasster TÃ¤tigkeit (leichte, vorwiegend sitzende Arbeit mit MÃ¶glichkeit zum Positionswechsel), wiesen jedoch darauf hin, dass je nach KrankheitsaktivitÃ¤t mit wiederholten ArbeitsunfÃ¤higkeiten im Schub gerechnet werden mÃ¼sse (vorstehend E. 3.10).</w:t>
      </w:r>
    </w:p>
    <w:p>
      <w:r>
        <w:t>Die beiden vorgenannten Arztberichte stimmen weitgehend Ã¼berein und kommen zum selben Schluss betreffend die ArbeitsfÃ¤higkeit in adaptierter TÃ¤tigkeit, weshalb darauf abgestellt werden kann. Auch wenn die Ãrzte des M.___ auf die MÃ¶glichkeit einer erneuten ArbeitsunfÃ¤higkeit im Schub hinwiesen, so attestierten sie dennoch der BeschwerdefÃ¼hrerin eine volle leidensangepasste ArbeitsfÃ¤higkeit. VorÃ¼bergehende BeeintrÃ¤chtigungen von nicht langdauernder IntensitÃ¤t begrÃ¼nden jedoch noch keine InvaliditÃ¤t. Sollte sich kÃ¼nftig herausstellen, dass die SchÃ¼be zahlreich und intensiv sind, so wÃ¤re die Sachlage neu zu beurteilen.</w:t>
      </w:r>
    </w:p>
    <w:p>
      <w:r>
        <w:t>4.3Â Â Â Â  Die Einwendungen der BeschwerdefÃ¼hrerin vermÃ¶gen an diesem Beweisergebnis nichts zu Ã¤ndern, weshalb es angesichts der klaren medizinischen Aktenlage keiner zusÃ¤tzlichen AbklÃ¤rungen bedarf. Von ergÃ¤nzenden Beweismassnahmen und insbesondere der Anordnung einer weiteren medizinischen Begutachtung ist - entgegen den diesbezÃ¼glichen Vorbringen der BeschwerdefÃ¼hrerin (Urk. 1 Ziff. 4.4) - daher abzusehen.</w:t>
      </w:r>
    </w:p>
    <w:p>
      <w:r>
        <w:t>4.4Â Â Â Â Â Â Â Â  GestÃ¼tzt auf die medizinische Aktenlage steht daher fest, dass der BeschwerdefÃ¼hrerin die AusÃ¼bung behinderungsangepasster, leichter TÃ¤tigkeiten vollumfÃ¤nglich zuzumuten waren und sie somit invalidenversicherungsrechtlich keine relevante EinschrÃ¤nkung in ihrer ArbeitsfÃ¤higkeit erfÃ¤hrt.</w:t>
      </w:r>
    </w:p>
    <w:p>
      <w:r>
        <w:rPr>
          <w:b/>
        </w:rPr>
        <w:t>E. 5</w:t>
      </w:r>
    </w:p>
    <w:p>
      <w:r>
        <w:t>5.1Â Â Â Â  Zu prÃ¼fen bleibt, wie sich die festgestellten EinschrÃ¤nkungen in der ArbeitsfÃ¤higkeit im Erwerbs- und im Haushaltbereich auswirken.</w:t>
      </w:r>
    </w:p>
    <w:p>
      <w:r>
        <w:t>5.2Â Â Â Â  Die BeschwerdefÃ¼hrerin ist in der InvaliditÃ¤tsbemessung als TeilerwerbstÃ¤tige zu behandeln (vorstehend E. 2.3). Damit ist nach der gemischten Methode der InvaliditÃ¤tsbemessung zunÃ¤chst die InvaliditÃ¤t im erwerblichen Bereich zu prÃ¼fen. Nach der Rechtsprechung (vorstehend E. 1.5) ist die EinschrÃ¤nkung im erwerblichen Bereich nach der Methode des Einkommensvergleichs auf Grundlage der TeilerwerbstÃ¤tigkeit, welche die BeschwerdefÃ¼hrerin ohne Behinderung ausÃ¼ben wÃ¼rde (vorliegend: 60 % respektive 85 %), zu ermitteln. Diese EinschrÃ¤nkung im erwerblichen Bereich ist anschliessend bei der Festsetzung der GesamtinvaliditÃ¤t nicht voll in Anschlag zu bringen, sondern gewichtet mit dem hypothetischen Teilzeitpensum entsprechenden Anteil (vorliegend: 60 % respektive 85 %) mit zu berÃ¼cksichtigen (BGE 125 V 152 E. 4 mit Hinweisen).</w:t>
      </w:r>
    </w:p>
    <w:p>
      <w:r>
        <w:t>5.3Â Â Â Â  Bei der Ermittlung des ohne invalidisierenden Gesundheitsschaden erzielbaren Einkommens (Valideneinkommen) ist entscheidend, was die versicherte Person aufgrund ihrer beruflichen FÃ¤higkeiten und persÃ¶nlichen UmstÃ¤nde unter BerÃ¼cksichtigung ihrer beruflichen Weiterentwicklung, soweit hierfÃ¼r hinreichend konkrete Anhaltspunkte bestehen (Kursbesuche, Aufnahme eines Studiums etc.), zu erwarten gehabt hÃ¤tte. Da nach empirischer Feststellung in der Regel die bisherige TÃ¤tigkeit im Gesundheitsfall weitergefÃ¼hrt worden wÃ¤re, ist AnknÃ¼pfungspunkt fÃ¼r die Bestimmung des Valideneinkommens hÃ¤ufig der zuletzt erzielte, der Teuerung sowie der realen Einkommensentwicklung angepasste Verdienst (RKUV 1993 Nr. U 168 S. 101 E. 3b) beziehungsweise das an die branchenspezifische Nominallohnentwicklung angepasste frÃ¼here Einkommen (AHI 2000 S. 305 ff. E. 2c). FÃ¼r die Vornahme des Einkommensvergleichs ist grundsÃ¤tzlich auf die Gegebenheit im Zeitpunkt des Rentenbeginns abzustellen (BGE 128 V 174, BGE 129 V 222). Nach Lage der Akten wÃ¤re dies der MÃ¤rz 2009 (Urk. 8/25/6).</w:t>
      </w:r>
    </w:p>
    <w:p>
      <w:r>
        <w:t>5.4Â Â Â Â  Die BeschwerdefÃ¼hrerin war vor ihrer Krankschreibung bei der Z.___ tÃ¤tig (Urk. 8/12 Ziff. 2.7 ff.). Es ist davon auszugehen, dass sie ohne Gesundheitsschaden weiterhin dort gearbeitet hÃ¤tte, weshalb es sich rechtfertigt, bei der Berechnung des Valideneinkommens an das dort erzielte Erwerbseinkommen anzuknÃ¼pfen.</w:t>
      </w:r>
    </w:p>
    <w:p>
      <w:r>
        <w:t>Die Beschwerdegegnerin stÃ¼tzte sich bei der Berechnung des Valideneinkommens auf die Angaben der Z.___ im Arbeitgeberfragebogen (Urk. 8/12) ab, wonach die BeschwerdefÃ¼hrerin seit Juli 2008 in einem 50 %-Pensum Fr. 34'212.90 verdient hÃ¤tte (Urk 8/12/ Ziff. 2.11), ohne jedoch Anpassungen an der Lohnentwicklung vorzunehmen (Urk. 8/25/6, Urk. 8/33/2). Hochgerechnet auf ein 60 %-Pensum ergab dies gemÃ¤ss Beschwerdegegnerin ein Valideneinkommen von Fr. 41'054.40 (Urk. 8/33/2). Dieser Betrag blieb unbestritten.</w:t>
      </w:r>
    </w:p>
    <w:p>
      <w:r>
        <w:t>Â Â Â Â Â Â Â Â  In den IK-AuszÃ¼gen (Urk. 8/6) sind jedoch neben dem Einkommen bei der Z.___ auch zusÃ¤tzliche, von der BeschwerdefÃ¼hrerin nur zum Teil geltend gemachte (siehe E. 2.3) Erwerbseinkommen bei der Firma A.___ AG sowie fÃ¼r das Jahr 2006 zusÃ¤tzlich bei B.___ AG, aufgefÃ¼hrt (Urk. 8/6/3). GestÃ¼tzt auf diese AuszÃ¼ge ergibt sich ein durchschnittliches Valideneinkommen der Jahre 2002-2005 von Fr. 44'173.--, angepasst an die Nominallohnentwicklung (Die Volkswirtschaft 6-2006 und 3-2011 Tabelle B10.3, Index 2004 = 2'360, Index 2009 = 2'552) im Jahr 2009 von Fr. 47Â767.-- (Fr. 44'173.-- : 2334 x 2552). Es ist vorliegend von diesen Zahlen auszugehen.</w:t>
      </w:r>
    </w:p>
    <w:p>
      <w:r>
        <w:t>5.5Â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2009 von 41.7 Stunden Â (Die Volkswirtschaft 12-2010 S. 90 Tabelle B9.2; BGE 129 V 472 E. 4.3.2, 126 V 75 f. E. 3b/bb, 124 V 321 E. 3b/aa; AHI 2000 S. 81 E. 2a).</w:t>
      </w:r>
    </w:p>
    <w:p>
      <w:r>
        <w:t>5.6Â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5.7Â Â Â Â  Die Beschwerdegegnerin ging im Rahmen der InvaliditÃ¤tsbemessung aufgrund der Annahme, die BeschwerdefÃ¼hrerin kÃ¶nne weiterhin ihre angestammte TÃ¤tigkeit ausÃ¼ben, vom gleichen Einkommen aus wie beim Valideneinkommen (Urk. 8/33/2). Angesichts des medizinischem Zumutbarkeitsprofils rechtfertigt es sich aber, das Invalideneinkommen gestÃ¼tzt auf die Lohnstatistik gemÃ¤ss der Lohnstrukturerhebung des Bundesamtes fÃ¼r Statistik (LSE) zu ermitteln, geht die BeschwerdefÃ¼hrerin doch seit der KÃ¼ndigung per Ende MÃ¤rz 2009 (Urk. 8/12 Ziff. 2.1) auch keiner (in den Akten ausgewiesenen) Arbeit mehr nach.</w:t>
      </w:r>
    </w:p>
    <w:p>
      <w:r>
        <w:t>Â Â Â Â Â Â Â Â  Die BeschwerdefÃ¼hrerin ist in einer angepassten TÃ¤tigkeit gemÃ¤ss EinschÃ¤tzungen von Dr. F.___ (Urk. 8/16/8) und den Ãrzten des M.___ (Urk. 8/24/7) zu 100 % arbeitsfÃ¤hig. Da sie aus gesundheitlichen GrÃ¼nden auf wechselbelastende und kÃ¶rperlich leichte Arbeitsstellen angewiesen ist, muss sie aufgrund ihres Leidens im Vergleich zu Gesunden mit einer gewissen Lohneinbusse rechnen. Dies rechtfertigt einen leidensbedingten Abzug vom Tabellenlohn. Geht man vom maximalen Abzug von 25 % aus, welcher indes nicht gerechtfertigt ist, ergibt sich Folgendes:</w:t>
      </w:r>
    </w:p>
    <w:p>
      <w:r>
        <w:t>5.8Â Â Â Â  Unter BerÃ¼cksichtigung des Zentralwerts fÃ¼r einfache und repetitive TÃ¤tigkeiten (Anforderungsniveau 4) fÃ¼r Frauen im gesamten privaten Sektor der Tabelle TA1 der LSE 2008 von Fr. 4'116.--, einer durchschnittlichen betriebsÃ¼blichen wÃ¶chentlichen Arbeitszeit im Jahre 2009 von 41.7 Stunden (Die Volkswirtschaft 3-2011 S. 90 Tabelle B9.2), der Nominallohnentwicklung im Jahre 2009 von 2.1 % (Die Volkswirtschaft, a.a.O. S. 95 Tabelle B10.2) sowie eines Abzuges vom Tabellenlohn von 25 % resultiert bei einer 85%igen Anstellung ein Invalideneinkommen von rund Fr. 33'515.-- (Fr. 4'116.-- x 12 : 40 x 41.7 x 1.021 x 0.75 x 0.85). Bei Annahme eines Arbeitspensums von 60 % errechnet sich ein Invalideneinkommen von Fr. 23'658.--.</w:t>
      </w:r>
    </w:p>
    <w:p>
      <w:r>
        <w:t>5.9Â Â Â Â  Der Vergleich des Valideneinkommens von Fr. 47Â767.-- mit dem hypothetischen Invalideneinkommen von Fr. 33Â515.-- ergibt eine Einkommenseinbusse von Fr. 14Â252.--, was einer EinschrÃ¤nkung von 29.84 % entspricht. Bei einem angenommenen Anteil des erwerblichen Bereichs von 85 % (vgl. E. 2.3) ergibt dies einen TeilinvaliditÃ¤tsgrad von 25.36 % (29.84 x 0.85) respektive bei einem 60%igen Pensum einen solchen von 17.90 % (29.84 x 0.6).</w:t>
      </w:r>
    </w:p>
    <w:p>
      <w:r>
        <w:t>6.Â Â Â Â Â Â  Im Haushaltsbereich verzichtete die Beschwerdegegnerin im angefochtenen Entscheid auf eine HaushaltsabklÃ¤rung, da eine EinschrÃ¤nkung im Haushalt vorliegend keinen Einfluss auf eine Rentenleistung hÃ¤tte (Urk. 2). Dieses Vorgehen ist nicht zu beanstanden. Selbst bei der Annahme der aus Sicht der BeschwerdefÃ¼hrerin bestmÃ¶glichsten Variante mit einem erwerblichen TeilinvaliditÃ¤tsgrad von rund 30 % (vgl. E. 5.9), mÃ¼sste fÃ¼r einen Rentenanspruch ein TeilinvaliditÃ¤tsgrad im Haushalt von 10 % resultieren, was bedeuten wÃ¼rde, dass die BeschwerdefÃ¼hrerin zu rund 70 % im Aufgabenbereich eingeschrÃ¤nkt sein mÃ¼sste, was gestÃ¼tzt auf die Akten ausgeschlossen werden kann. Bei diesem Ergebnis erÃ¼brigen sich auch dazu Weiterungen betreffend den Status gemÃ¤ss den Annahmen der Beschwerdegegnerin (vgl. E. 5.9).</w:t>
      </w:r>
    </w:p>
    <w:p>
      <w:r>
        <w:t>Â Â Â Â Â Â Â Â  Es ist daher festzuhalten, dass die BeschwerdefÃ¼hrerin keinen Anspruch auf eine Rente der Invalidenversicherung hat. DemgemÃ¤ss erweist sich die angefochtene VerfÃ¼gung als zutreffend und die dagegen erhobene Beschwerde ist abzuweisen.</w:t>
      </w:r>
    </w:p>
    <w:p>
      <w:r>
        <w:t>7.Â Â Â Â Â Â  Da es um die Bewilligung oder Verweigerung von Versicherungsleistungen geht, ist das Verfahren kostenpflichtig. Die Gerichtskosten sind nach dem Verfahrensaufwand und unabhÃ¤ngig vom Streitwert festzulegen (Art. 69 Abs. 1 bis IVG) und auf Fr. 800.-- anzusetzen. Entsprechend dem Ausgang des Verfahrens sind sie der unterlegenen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DAS Rechtsschutz-Versicherungs-AG</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