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IV.2010.00758 vom 24. Februar 2012</w:t>
      </w:r>
    </w:p>
    <w:p>
      <w:r>
        <w:t>ZH Sozialversicherungsgericht, 2012-02-24, DE</w:t>
      </w:r>
    </w:p>
    <w:p>
      <w:r>
        <w:rPr>
          <w:b/>
        </w:rPr>
        <w:t xml:space="preserve">Quelle: </w:t>
      </w:r>
      <w:r>
        <w:t>https://mcp.opencaselaw.ch/entscheid/zh_sozialversicherungsgericht_IV.2010.00758</w:t>
      </w:r>
    </w:p>
    <w:p>
      <w:r>
        <w:t>FR: ZH_SOZIALVERSICHERUNGSGERICHT IV.2010.00758 du 24 février 2012</w:t>
      </w:r>
    </w:p>
    <w:p>
      <w:r>
        <w:t>IT: ZH_SOZIALVERSICHERUNGSGERICHT IV.2010.00758 del 24 febbraio 2012</w:t>
      </w:r>
    </w:p>
    <w:p>
      <w:pPr>
        <w:pStyle w:val="Heading2"/>
      </w:pPr>
      <w:r>
        <w:t>Erwägungen</w:t>
      </w:r>
    </w:p>
    <w:p>
      <w:r>
        <w:rPr>
          <w:b/>
        </w:rPr>
        <w:t>E. 3</w:t>
      </w:r>
    </w:p>
    <w:p>
      <w:r>
        <w:t>3.1Â Â Â Â</w:t>
      </w:r>
    </w:p>
    <w:p>
      <w:r>
        <w:t>3.1.1Â Â  Aus dem Austrittsbericht der Psychiatrischen Klinik E.___ vom 27. Januar 2009 und deren Bericht zu Handen der IV-Stelle vom 25. Mai 2009 gehen die Diagnosen einer Angst- und einer depressiven StÃ¶rung gemischt (ICD-10: F41.2), einer StÃ¶rung durch Benzodiazepine, AbhÃ¤ngigkeitssyndrom mit gegenwÃ¤rtigem Substanzgebrauch (ICD-10: F13.24), ein Status nach zwei Suizidversuchen 1988 und 1999 und einer Hypochondrie hervor. Der Versicherte habe sich vom 4. bis zum 9. Januar 2009 im Rahmen eines FÃ¼rsorgerischen Freiheitsentzugs (FFE) in der Klinik aufgehalten. Es bestehe seit Januar 2009 bis auf Weiteres eine 100%ige ArbeitsunfÃ¤higkeit (Urk. 8/24 und Urk. 8/36).</w:t>
      </w:r>
    </w:p>
    <w:p>
      <w:r>
        <w:t>3.1.2Â Â  Der den BeschwerdefÃ¼hrer - mit UnterbrÃ¼chen - seit 1994 behandelnde Psychiater, Dr. D.___, fÃ¼hrte in seinem Bericht vom 13. April 2009 die Diagnosen einer generalisierten AngststÃ¶rung (ICD-10: F41.1) bei frÃ¼herer hypochondrischer StÃ¶rung seit circa 1995 (ICD-10: F45.2) und einer zeitweise im Vordergrund stehenden Angst und depressiven StÃ¶rung gemischt (ICD-10: F41.2) auf. Die ArbeitsfÃ¤higkeit des Versicherten sei um 10 bis 40 % eingeschrÃ¤nkt. Er fÃ¼hrte weiter an, eine menschenwÃ¼rdige Unterbringung wÃ¼rde die Situation des Versicherten sofort verbessern (Urk. 8/32).</w:t>
      </w:r>
    </w:p>
    <w:p>
      <w:r>
        <w:t>3.1.3Â Â  In seinem Bericht vom 11. Mai 2009 stellte der Hausarzt Dr. B.___ die Diagnosen einer Angst und depressiven StÃ¶rung gemischt (ICD-10: F41.2), eines AbhÃ¤ngigkeitssyndroms durch Benzodiazepine (ICD-10: F13.24), eines Status nach zwei Suizidversuchen 1988 und 1999 sowie einer psychosozialen BelastungsstÃ¶rung und Verzweiflung. Es bestehe eine verminderte LeistungsfÃ¤higkeit im Ausmass von 50 bis 70 % (Urk. 8/34).</w:t>
      </w:r>
    </w:p>
    <w:p>
      <w:r>
        <w:t>3.2Â Â Â Â  Dr. Z.___ stellte in seinem Gutachten vom 12. Januar 2010 die Diagnosen einer PanikstÃ¶rung (ICD-10: F41.0), klinisch um 2000, dann wieder ab etwa 2007 in den Vordergrund rÃ¼ckend, zuvor ab 1994 mehr hypochondrische StÃ¶rung (ICD-10: F45.2) mit Ã¤ngstlich-depressiven Anteilen, einer StÃ¶rung durch Benzodiazepine (Alprazolam/Xanax), AbhÃ¤ngigkeitssyndrom, stÃ¤ndiger Substanzgebrauch (ICD-10: F13.25), ab 1994 sich entwickelnd, einer akzentuierten PersÃ¶nlichkeit mit Ã¤ngstlich-vermeidenden und zwanghaften ZÃ¼gen (ICD-10: Z73.1) seit dem frÃ¼hen Erwachsenenalter mit zeitweiligen ImpulskontrollstÃ¶rungen mit Eigen- und FremdaggressivitÃ¤t, vor allem auch unter Alkoholeinfluss, und einer Fettleibigkeit bei einem BMI von 32,11. Als Diagnosen ohne Einfluss auf die ArbeitsfÃ¤higkeit fÃ¼hrte Dr. Z.___ einen anamnestisch rezidivierenden schÃ¤dlichen Gebrauch von Alkohol ab Mitte der 1990er Jahre, zwei fremdanamnestisch erwÃ¤hnte Suizidversuche 1988 und 1990, parasuizidales Agieren (01/2009) mit nachfolgender Klinikaufnahme mittels eines fÃ¼rsorgerischen Freiheitsentzugs (FFE), fremdaggressive Handlungen in Gestalt mehrfacher Gewalt gegen die frÃ¼here Lebenspartnerin und gegen die Mutter, ungeklÃ¤rte multiple kÃ¶rperliche Beschwerden bei einem Verdacht auf rheumatoide Arthritis in drei Fingern der linken Hand (orthopÃ¤disch-rheumatologische AbklÃ¤rung erforderlich), einen Status nach Pollakisurie und psychosoziale Probleme an (Urk. 8/47 S. 23).</w:t>
      </w:r>
    </w:p>
    <w:p>
      <w:r>
        <w:t>Â Â Â Â Â Â Â Â  Der Gutachter hielt fest, es sei im Mai 1994 nach einem Sportunfall zur Manifestation einer hypochondrischen StÃ¶rung gekommen. Immer wieder sei auch paroxysmal Angst aufgetreten. Das StÃ¶rungsbild sei mit Benzodiazepinen (Alprazolam/Xanax) behandelt worden. Der BeschwerdefÃ¼hrer habe die Sedativa wegen sich in der Folge verstÃ¤rkender psychosozialer Belastungen (Konflikte mit der Partnerin, Geburt dreier Kinder, Arbeitslosigkeit, nicht ausreichende Behandlungserfolge und so weiter) vermehrt und unkontrolliert eingenommen, so dass ein AbhÃ¤ngigkeitssyndrom entstanden sei (Urk. 8/47 S. 26).</w:t>
      </w:r>
    </w:p>
    <w:p>
      <w:r>
        <w:t>Â Â Â Â Â Â Â Â  Im Jahr 2000 und verstÃ¤rkt seit 2007 habe die PanikstÃ¶rung das klinische Bild bestimmt. Wiederum seien an der Klinik psychosoziale Faktoren ursÃ¤chlich mitbeteiligt gewesen. Erschwert sei die Behandlung durch die beharrliche Weigerung des Versicherten worden, einen Benzodiazepinentzug mit anschliessender EntwÃ¶hnung durchzufÃ¼hren, obwohl dies vom behandelnden Arzt und der Psychiatrischen Klinik E.___ dringlich angeraten worden sei (Urk. 8/47 S. 26).</w:t>
      </w:r>
    </w:p>
    <w:p>
      <w:r>
        <w:t>Â Â Â Â Â Â Â Â  Bei dieser Krankheitsentwicklung - so ist dem Gutachten weiter zu entnehmen - sei es sicherlich zwischenzeitlich zu EinschrÃ¤nkungen der ArbeitsfÃ¤higkeit gekommen, die aber rÃ¼ckblickend nicht mehr exakt angegeben werden kÃ¶nnten, da die objektivierenden Befunde unvollstÃ¤ndig seien. Es sei aber Dr. D.___ zuzustimmen, dass zwischen 2000 und 2007 die ArbeitsfÃ¤higkeit nicht wesentlich eingeschrÃ¤nkt gewesen sei, da der BeschwerdefÃ¼hrer verschiedenen TÃ¤tigkeiten habe nachgehen kÃ¶nnen. Auch die Arbeit als Hauswart habe er wegen seiner UnzuverlÃ¤ssigkeit den Arbeitsverpflichtungen gegenÃ¼ber, wegen des rezidivierenden Alkoholkonsums bei psychosozialen Konflikten, wegen zeitweilig aggressiven Verhaltens und wegen des mit seiner PersÃ¶nlichkeitsstruktur zusammenhÃ¤ngenden Ã¤ngstlich-vermeidenden Abwehrmodus verloren und nicht primÃ¤r wegen der EinschrÃ¤nkungen durch die Angsterkrankung selbst (Urk. 8/47 S. 26).</w:t>
      </w:r>
    </w:p>
    <w:p>
      <w:r>
        <w:t>Â Â Â Â Â Â Â Â  Dr. Z.___ fÃ¼hrte weiter an, die ArbeitsunfÃ¤higkeit zwischen Mai 2008 und MÃ¤rz 2009 habe deutlich unter 40 % gelegen und liege auch weiterhin dort, da der BeschwerdefÃ¼hrer zum einen ab dem 1. September 2008 zu 60 % an einem Arbeitsprogramm der Y.___ in einem Restaurant teilgenommen habe mit teilweiser Steigerung des Pensums auf 80 % und mehr. Die vorzeitige Beendigung des Arbeitsversuchs im Vorsommer 2009 sei nicht aus gesundheitlichen GrÃ¼nden im engeren Sinne, sondern wegen der beim Arbeitseinsatz aufgekommenen AggressivitÃ¤t erfolgt, weshalb dem Versicherten in der Folge ein Hausverbot erteilt worden sei. Zum anderen ergebe die aktuelle Befundung allenfalls eine ArbeitsunfÃ¤higkeit von maximal 30 %, die durch geeignete medizinische Massnahmen noch verbessert werden kÃ¶nne (Urk. 8/47 S. 26).</w:t>
      </w:r>
    </w:p>
    <w:p>
      <w:r>
        <w:t>Â Â Â Â Â Â Â Â  Dr. Z.___ fÃ¼hrte die betrÃ¤chtliche MÃ¼digkeit, die zu beobachten gewesen sei, auf den Ãbergebrauch von Benzodiazepinen und die Einnahme von Mianserin in zu hoher Dosierung tagsÃ¼ber zurÃ¼ck (Urk. 8/47 S. 27). Die ArbeitsunfÃ¤higkeit von 30 % in allen TÃ¤tigkeiten mit Ausnahme von ChauffeurtÃ¤tigkeiten und ohne Bedienen gefÃ¤hrlicher Maschinen sowie ohne Publikumsverkehr gehe Ã¼berwiegend auf die Nebenwirkungen der vom Versicherten selbst Ã¼berdosierten Medikation zurÃ¼ck. Aufgrund der durch die Medikamente bewirkten MÃ¼digkeit und der leichtgradigen Einbussen bezÃ¼glich der Aufmerksamkeit und der Konzentration gebe es auch EinschrÃ¤nkungen bei der Ãberwachung und Steuerung komplexer ArbeitsvorgÃ¤nge (vgl. auch Urk. 8/47 S. 33). Das Umstellungs- und AnpassungsvermÃ¶gen seien ebenfalls um etwa 30 % verringert. Diese Reduktion gehe nun aber in erster Linie auf den psychischen Gesundheitsschaden, vor allem auf die PersÃ¶nlichkeitsorganisation mit mangelnder FlexibilitÃ¤t, emotionaler InstabilitÃ¤t sowie stÃ¶ranfÃ¤lliger Abwehr und Copingmechanismen zurÃ¼ck. Bei mit der auffÃ¤lligen PersÃ¶nlichkeitsstruktur zusammenhÃ¤ngender verminderter Frustrationstoleranz und Neigung zu Impulskontrollverlusten, vor allem unter schÃ¤dlichem Konsum von Alkohol, sollten Arbeiten unter zu grossem Zeitdruck, in grÃ¶sseren Teams oder mit andauerndem Publikumsverkehr begrenzt bleiben oder ganz entfallen (Urk. 8/47 S. 33). Obwohl ein lange bestehendes StÃ¶rungsbild vorliege, das tief in der Charakterstruktur des Versicherten verwurzelt sei und daher eine gewisse Invarianz zeige, sei der negative Einfluss auf die ArbeitsfÃ¤higkeit trotzdem nicht grÃ¶sser. Auch kÃ¶nne die EinschrÃ¤nkung der ArbeitsfÃ¤higkeit von 30 % durch geeignete medizinische Massnahmen um einiges verbessert werden. Es dÃ¼rfe nicht Ã¼bersehen werden, dass Dauer und PrÃ¤gnanz der StÃ¶rung stark durch psychosoziale Faktoren mitbestimmt wÃ¼rden. Auch sei zu bedenken, dass eine adÃ¤quate Behandlung trotz der langen Krankheitsgeschichte noch nicht habe etabliert werden kÃ¶nnen. Statt dessen sei schon frÃ¼h ein auch iatrogen mitverschuldetes Suchtleiden (im Sinne einer BenzodiazepinabhÃ¤ngigkeit) hinzugekommen (Urk. 8/47 S. 27).</w:t>
      </w:r>
    </w:p>
    <w:p>
      <w:r>
        <w:t>Â Â Â Â Â Â Â Â  Dem Gutachten ist ferner zu entnehmen, dass medizinische Massnahmen im Rahmen eines stationÃ¤ren Klinikaufenthaltes nÃ¶tig sind. Dabei mÃ¼sste - nebst dem Etablieren der ambulanten Behandlung - eine Abkehr von der BenzodiazepinabhÃ¤ngigkeit erreicht werden. In diesem Kontext mÃ¼sse eine angemessene Psychopharmakotherapie fÃ¼r alle StÃ¶rungen (nicht nur fÃ¼r den Benzodiazepinentzug) etabliert werden. FÃ¼r die Zeit der stationÃ¤ren Behandlung wÃ¤re der Versicherte zu 100 % arbeitsunfÃ¤hig (Urk. 8/47 S. 28 f.).</w:t>
      </w:r>
    </w:p>
    <w:p>
      <w:r>
        <w:t>Â Â Â Â Â Â Â Â  Im Rahmen der Stellungnahme zu beruflichen Massnahmen fÃ¼hrte Dr. Z.___ an, der Versicherte sei bei seinen Arbeitsleistungen unstet und wenig effektiv gewesen. Zudem sei er - hÃ¤ufig unter Einfluss von Alkohol - gereizt und teilweise aggressiv geworden. Da diese Verhaltensweisen mit der zugrunde liegenden "PersÃ¶nlichkeitsinformation" (Achse II) in Verbindung stehe und zudem eine im Rahmen der Behandlung der AngststÃ¶rung entstandene BenzodiazepinabhÃ¤ngigkeit vorliege (mit TagesmÃ¼digkeit, Aufmerksamkeits- und KonzentrationsschwÃ¤chen, zu denen auch eine dysphorisch-reizbare Stimmungslage oft bei Wirkungsverlust des Xanax hinzukomme), sei zu befÃ¼rchten, dass sich die inadÃ¤quaten Verhaltensweisen auch an einem vermittelten Arbeitsplatz wiederholen und berufliche Massnahmen dadurch scheitern wÃ¼rden. Der Versicherte mÃ¼sste daher als "Vorleistung" die erwÃ¤hnte medizinische Behandlung durchlaufen (Urk. 8/47 S. 31).</w:t>
      </w:r>
    </w:p>
    <w:p>
      <w:r>
        <w:t>Â Â Â Â Â Â Â Â  Psychosoziale Faktoren hÃ¤tten ferner in der gesamten Krankheitsgeschichte nicht nur eine Funktion als AuslÃ¶ser und VerstÃ¤rker einer an sich leicht bis zeitweise maximal mittelschweren Symptomatik inne gehabt. Sie seien aber auch ursÃ¤chlich, also Ã¤tiopathogenetisch, an der Manifestation und der Chronifizierung der StÃ¶rungen beteiligt (Urk. 8/47 S. 34).</w:t>
      </w:r>
    </w:p>
    <w:p>
      <w:r>
        <w:t>Â Â Â Â Â Â Â Â  In seinen ergÃ¤nzenden AusfÃ¼hrungen vom 20. MÃ¤rz 2010 hielt Dr. Z.___ schliesslich fest, aus psychopathologischer Sicht bestehe eine ArbeitsunfÃ¤higkeit von 30 % in der bisherigen wie auch fÃ¼r angepasste TÃ¤tigkeiten des allgemeinen Arbeitsmarkts. Diese ArbeitsunfÃ¤higkeit basiere auf der Grundlage der von ihm genannten StÃ¶rungen der Achse I und II. Dabei komme der BenzodiazepinabhÃ¤ngigkeit durch eine durch sie bewirkte TagesmÃ¼digkeit sowie Aufmerksamkeits- und Konzentrationsminderung die mit Abstand wichtigste Bedeutung zu. Das auf 70 % beschrÃ¤nkte Arbeitspensum ohne ChauffeurtÃ¤tigkeiten, ohne Bedienen gefÃ¤hrlicher Maschinen und ohne Publikumsverkehr gehe Ã¼berwiegend auf die Nebenwirkungen der Ã¼berdosierten Medikation zurÃ¼ck (Urk. 8/49 S. 2).</w:t>
      </w:r>
    </w:p>
    <w:p>
      <w:r>
        <w:t>3.3Â Â Â Â  In einem kurzen Bericht vom 7. Juli 2010, welcher zwar erst nach der VerfÃ¼gung vom 28. Juni 2010 verfasst wurde, jedoch den zu berÃ¼cksichtigenden Zeitraum betrifft, hielt Dr. med. A.___, FachÃ¤rztin fÃ¼r Psychiatrie und Psychotherapie, die Diagnosen einer PanikstÃ¶rung (ICD-10: F41.0), einer hypochondrischen StÃ¶rung mit Ã¤ngstlich-depressiven Anteilen, einer StÃ¶rung durch Benzodiazepine, AbhÃ¤ngigkeitssyndrom, stÃ¤ndiger Substanzgebrauch (ICD-10: F13.25), einer akzentuierten PersÃ¶nlichkeit mit Ã¤ngstlich-vermeidenden und zwanghaften ZÃ¼gen, von ImpulskontrollstÃ¶rungen und einer schwierigen psychosozialen Situation fest. Der Versicherte sei vom 15. MÃ¤rz bis zum 1. April 2010 bei ihr in Behandlung gewesen. Er sei schwer krank und voll arbeitsunfÃ¤hig (Urk. 3/3).</w:t>
      </w:r>
    </w:p>
    <w:p>
      <w:r>
        <w:t>3.4Â Â Â Â  Der Versicherte hielt sich sodann vom 29. November bis zum 7. Dezember 2010 im Rahmen eines fÃ¼rsorgerischen Freiheitsentzugs aufgrund eines tonisch-klonischen Krampfanfalls im Rahmen eines Benzodiazepin-Entzugs und/oder einer Medikamenten-Ãberdosierung in der Klinik C.___ auf. FÃ¼r die Dauer des Aufenthalts wurde eine 100%ige ArbeitsunfÃ¤higkeit attestiert (Urk. 13, Urk. 15/1).</w:t>
      </w:r>
    </w:p>
    <w:p>
      <w:r>
        <w:t>Â Â Â Â Â Â Â Â  Ein weiterer Klinikaufenthalt in der Klinik C.___ fand ab dem 9. Mai 2011 (Urk. 20/2) statt.</w:t>
      </w:r>
    </w:p>
    <w:p>
      <w:r>
        <w:t>4.Â Â Â Â Â Â</w:t>
      </w:r>
    </w:p>
    <w:p>
      <w:r>
        <w:t>4.1Â Â Â Â  Sowohl in Bezug auf die Diagnosen wie auch in Bezug auf die ArbeitsfÃ¤higkeitseinschÃ¤tzung (70%ige ArbeitsfÃ¤higkeit) ist auf das Gutachten von Dr. Z.___ vom 12. Januar 2010 beziehungsweise auf den Zusatzbericht vom 20. MÃ¤rz 2010 abzustellen. Dabei ist bezÃ¼glich der von Dr. Z.___ gestellten Diagnosen festzuhalten, dass sie im Wesentlichen mit denjenigen der anderen involvierten Ãrzte Ã¼bereinstimmen (Urk. 3/3, Urk. 8/24, Urk. 8/32, Urk. 8/34, Urk. 8/36, Urk. 8/47 S. 31 f., vgl. auch Urk. 15/1). Der Einwand des BeschwerdefÃ¼hrers, Dr. Z.___ habe die aktenkundige FremdaggressivitÃ¤t und -gefÃ¤hrdung mit der diagnostizierten akzentuierten PersÃ¶nlichkeit verharmlost (Urk. 1 S. 8), vermag dabei nicht zu Ã¼berzeugen. Denn auch die kurzzeitig behandelnde Ãrztin Dr. A.___, welche den BeschwerdefÃ¼hrer im Rahmen mehrerer Therapiesitzungen kennen lernen konnte, diagnostizierte lediglich eine akzentuierte PersÃ¶nlichkeit (Urk. 3/3). Zudem wurde in den Berichten der Psychiatrischen Klinik E.___ (Urk. 8/24, Urk. 8/36) und der Klinik C.___ (Urk. 15/1), wo sich der BeschwerdefÃ¼hrer jeweils mehrere Tage stationÃ¤r aufhielt, ebenfalls keine PersÃ¶nlichkeitsstÃ¶rung diagnostiziert. Angesichts dieser Ã¼bereinstimmenden EinschÃ¤tzung bleibt kein Raum fÃ¼r Kritik an den von Dr. Z.___ gestellten Diagnosen.</w:t>
      </w:r>
    </w:p>
    <w:p>
      <w:r>
        <w:t>Â Â Â Â Â Â Â Â  Die von Dr. Z.___ attestierte 30%ige ArbeitsunfÃ¤higkeit beruht sodann - gemÃ¤ss dessen AusfÃ¼hrungen - auf der PanikstÃ¶rung, der StÃ¶rung durch Benzodiazepine und der akzentuierten PersÃ¶nlichkeit (Urk. 8/47 S. 22 f. und S. 26 f. sowie Urk. 8/49 S. 2). Dr. Z.___ nimmt zwar in der Folge zur invalidenversicherungsrechtlichen Bedeutung der attestierten ArbeitsunfÃ¤higkeit von 30 % Stellung (vgl. Urk. 8/47 S. 27, Urk. 8/49 S. 3). Diese EinschÃ¤tzung ist jedoch nicht beachtlich, denn es ist die Aufgabe des Arztes oder der Ãrztin, den Gesundheitszustand zu beurteilen und dazu Stellung zu nehmen, in welchem Umfang und bezÃ¼glich welcher TÃ¤tigkeiten die versicherte Person arbeitsunfÃ¤hig ist (BGE 132 V 93 E. 4 mit Hinweisen). Nicht in den Aufgabenbereich des Arztes hingegen fallen Ãberlegungen zur InvaliditÃ¤t. Dabei ist darauf hinzuweisen, dass es sich - entgegen der EinschÃ¤tzung von Dr. Z.___ und des Regionalen Ãrztlichen Dienstes (Urk. 8/50 S. 4) - bei der diagnostizierten StÃ¶rung durch Benzodiazepine um eine invalidenversicherungsrechtlich relevante und zu berÃ¼cksichtigende Sucht handelt (vgl. vorstehend ErwÃ¤gung 1.1.3). Ursache der BenzodiazepinabhÃ¤ngigkeit ist nÃ¤mlich gemÃ¤ss den Ã¼bereinstimmenden Angaben in allen medizinischen Unterlagen - mithin auch im Gutachten von Dr. Z.___, welcher von einem iatrogenen ("vom Arzt erzeugten") Suchtleiden ausging (Urk. 8/47 S. 27) - die Behandlung einer Angsterkrankung im Jahre 1994 mit Benzodiazepinen (Urk. 8/34 S. 6 f., Urk. 8/36 S. 3, Urk. 15/1 S. 2). Die entsprechende Medikation erhÃ¤lt der Versicherte denn auch immer noch von Ã¤rztlicher Seite verschrieben (Urk. 8/32 S. 3, Urk. 8/34 S. 3). Im Weiteren wurden zwar psychosoziale Belastungsfaktoren erwÃ¤hnt (Urk. 8/47 S. 22 und S. 34). Entgegen der EinschÃ¤tzung von Dr. Z.___ und der IV-Stelle geht indessen der (fach-)Ã¤rztlicherseits schlÃ¼ssig festgestellte Gesundheitsschaden nicht in den psychosozialen Belastungsfaktoren auf. Vielmehr liegt - auch wenn sie zur Manifestation wie auch zur Chronifizierung des psychischen Gesundheitsschadens kausal beigetragen haben - eine davon zu unterscheidende psychische StÃ¶rung von Krankheitswert vor (vgl. BGE 127 V 294 E. 5a; Urteil des Bundesgerichts 8C_730/2008 vom 23. MÃ¤rz 2009 E. 2), weshalb deren Auswirkungen auf die ArbeitsfÃ¤higkeit zu berÃ¼cksichtigen sind.</w:t>
      </w:r>
    </w:p>
    <w:p>
      <w:r>
        <w:t>Â Â Â Â Â Â Â Â  Die von Dr. Z.___ attestierte 30%ige ArbeitsunfÃ¤higkeit liegt schliesslich im Rahmen der EinschÃ¤tzung von Dr. D.___ (10- bis 40%ige ArbeitsunfÃ¤higkeit; Urk. 8/32), weshalb sie - soweit sie die medizinische Sachlage betrifft - zu Ã¼berzeugen vermag. Auf die im Bericht der Psychiatrischen Klinik E.___ vom 25. Mai 2009 attestierte 100%ige ArbeitsunfÃ¤higkeit (Urk. 8/36) kann hingegen nicht abgestellt werden. Zwar wurde darin auf die kognitiven BeeintrÃ¤chtigungen und die verminderte LeistungsfÃ¤higkeit aufgrund der Angst- und Depressionssymptomatik sowie aufgrund der BenzodiazepinabhÃ¤ngigkeit hingewiesen (Urk. 8/36 S. 2 ff.). Eine 100%ige ArbeitsunfÃ¤higkeit ab Januar 2009 bleibt jedoch in Anbetracht des Arbeitseinsatzes im Rahmen des BeschÃ¤ftigungsprogramms der Y.___ von September 2008 bis Juni 2009 (Urk. 8/47 S. 8) nicht nachvollziehbar. Es ist daher davon auszugehen, dass die attestierte 100%ige ArbeitsunfÃ¤higkeit lediglich die Zeit des vom 4. bis 9. Januar 2009 dauernden Klinikaufenthaltes betraf. Dass danach weiterhin eine 100%ige ArbeitsunfÃ¤higkeit bestanden hÃ¤tte, geht aus dem Austrittsbericht der Klinik C.___ vom 27. Dezember 2010 jedenfalls nicht hervor (Urk. 15/1). An der 70%-igen ArbeitsfÃ¤higkeit vermag im Weiteren auch die von Dr. A.___ attestierte volle ArbeitsunfÃ¤higkeit (Urk. 3/3) nichts zu Ã¤ndern. Diese Ãrztin legte nÃ¤mlich in ihrem sehr kurzen Bericht vom 7. Juli 2010 nicht dar, aufgrund welcher konkreter BeeintrÃ¤chtigungen die ArbeitsfÃ¤higkeit des Versicherten vollstÃ¤ndig eingeschrÃ¤nkt sein soll (Urk. 3/3), womit ihre EinschÃ¤tzung nicht zu Ã¼berzeugen vermag. Schliesslich kann auch nicht auf die von Dr. B.___ aufgefÃ¼hrte Leistungsverminderung von 50 bis 70 % (Urk. 8/34 S. 4) abgestellt werden, zumal es sich um eine vage EinschÃ¤tzung handelt und ausserdem ihm wie auch Dr. A.___ gegenÃ¼ber der Erfahrungstatsache Rechnung zu tragen ist, dass behandelnde Ãrzte mitunter im Hinblick auf ihre auftragsrechtliche Vertrauensstellung in ZweifelsfÃ¤llen eher zu Gunsten ihrer Patientinnen und Patienten aussagen (BGE 125 V 353 Erw. 3b/cc mit Hinweisen).</w:t>
      </w:r>
    </w:p>
    <w:p>
      <w:r>
        <w:t>Â Â Â Â Â Â Â Â  Angesichts des umfangreichen und detaillierten Gutachtens, der im Wesentlichen Ã¼bereinstimmenden psychiatrischen Diagnosen und Befunde sowie der attestierten ArbeitsfÃ¤higkeit, war eine weitere psychiatrische Untersuchung (vgl. hierzu auch Urteil des Bundesgerichts I 1094/06 vom 14. November 2007, E. 3.1.1), das DurchfÃ¼hren von Tests und das Einholen fremdanamnestischer Angaben sodann - entgegen der Auffassung des BeschwerdefÃ¼hrers (Urk. 1 S. 9) - nicht nÃ¶tig, zumal Dr. Z.___ Ã¼ber die relevanten medizinischen Akten verfÃ¼gte, welche ihm einen umfassenden Einblick in den Verlauf gaben.</w:t>
      </w:r>
    </w:p>
    <w:p>
      <w:r>
        <w:t>Â Â Â Â Â Â Â Â  Im Weiteren ist - entgegen der Auffassung des BeschwerdefÃ¼hrers (Urk. 1 S. 8) - keine ergÃ¤nzende rheumatologische AbklÃ¤rung erforderlich. Zwar war der BeschwerdefÃ¼hrer laut Gutachten vom 12. Januar 2009 wegen Beschwerden in den Fingern beim Handchirurgen Dr. F.___ vorstellig geworden (Urk. 8/47 S. 22). In den Berichten der behandelnden Ãrzte vor und nach dem Gutachten (Urk. 8/34, Urk. 8/38, Urk. 15/1) finden sich keine entsprechenden Hinweise, so dass ausgeschlossen werden kann, dass in der linken Hand eine anhaltende somatische BeeintrÃ¤chtigung besteht.</w:t>
      </w:r>
    </w:p>
    <w:p>
      <w:r>
        <w:t>4.2Â Â Â Â  Zusammenfassend ist somit festzuhalten, dass sich laut dem Gutachten von Dr. Z.___ seit der rentenverneinenden VerfÃ¼gung vom 24. Oktober 2007 (vgl. vorstehend ErwÃ¤gung 2.1) eine Verschlechterung des psychischen Gesundheitszustands ergeben hat mit dem Resultat, dass beim BeschwerdefÃ¼hrer nunmehr eine 70%ige ArbeitsfÃ¤higkeit in den von Dr. Z.___ umschriebenen TÃ¤tigkeiten besteht.</w:t>
      </w:r>
    </w:p>
    <w:p>
      <w:r>
        <w:t>5.Â Â Â Â Â Â</w:t>
      </w:r>
    </w:p>
    <w:p>
      <w:r>
        <w:t>5.1Â Â Â Â  Zwar hatte der BeschwerdefÃ¼hrer vom 1. Januar 2004 bis zum 31. Dezember 2007 eine teilzeitliche Stelle als Hauswart bei einem Entgeld von Fr. 300.-- pro Monat inne und nahm von September 2008 bis Juni 2009 an einem BeschÃ¤ftigungsprogramm der Y.___ teil (Urk. 8/29, Urk. 8/35, Urk. 8/47 S. 8). Beide TÃ¤tigkeiten kÃ¶nnen jedoch nicht zur Bezifferung des Valideneinkommens herangezogen werden, zumal es sich beim Lohn fÃ¼r die HauswartstÃ¤tigkeit um eine geringfÃ¼gige Nebeneinnahme und beim BeschÃ¤ftigungsprogramm der Y.___ bei einem Bruttoeinkommen von Fr. 120.-- pro Monat nicht um eine marktgerecht entlÃ¶hnte TÃ¤tigkeit auf dem allgemeinen Arbeitsmarkt handelte (vgl. Urk. 8/25 S. 6).</w:t>
      </w:r>
    </w:p>
    <w:p>
      <w:r>
        <w:t>Â Â Â Â Â Â Â Â  Zur Bezifferung des Validen- wie auch des Invalideneinkommens sind daher die TabellenlÃ¶hne der Schweizerischen Lohnstrukturerhebung (LSE 2008) heranzuziehen. Da auf denselben Betrag der Tabelle T1 (Total) abzustellen ist, erÃ¼brigt sich die genaue Bezifferung der Vergleichseinkommen. Beim Invalideneinkommen ist jedoch zusÃ¤tzlich zum verminderten BeschÃ¤ftigungsgrad von 30 % ein leidensbedingter Abzug zu berÃ¼cksichtigen (BGE 126 V 75). Aufgrund der diversen EinschrÃ¤nkungen (keine ChauffeurtÃ¤tigkeiten, kein Bedienen gefÃ¤hrlicher Maschinen, keine Ãberwachung und Steuerung komplexer ArbeitsvorgÃ¤nge, kein Publikumsverkehr, kein grosser Zeitdruck, keine Arbeit in grÃ¶sseren Teams; Urk. 8/47 S. 27 und S. 33, Urk. 8/49 S. 2), des reduzierten BeschÃ¤ftigungsgrads von 70 % und der Aufenthaltskategorie (F - HumanitÃ¤re Aufnahme) erscheint ein leidensbedingter Abzug von insgesamt 15 % als angemessen. Daraus resultiert ein InvaliditÃ¤tsgrad von 40,5 %, der zu einer Viertelsrente berechtigt.</w:t>
      </w:r>
    </w:p>
    <w:p>
      <w:r>
        <w:t>5.2Â Â Â Â  Der BeschwerdefÃ¼hrer hatte sich am 8. MÃ¤rz 2009 erneut zum Leistungsbezug angemeldet (Urk. 8/25). GestÃ¼tzt auf Art. 29 Abs. 1 und 3 IVG entsteht der Rentenanspruch somit frÃ¼hestens am 1. September 2009. Aufgrund der von Dr. D.___ attestierten 10- bis 50%igen ArbeitsunfÃ¤higkeit zwischen Mai 2008 und Februar 2009 beziehungsweise der 10- bis 40%igen ArbeitsunfÃ¤higkeit bis auf Weiteres (Urk. 8/32 S. 3), der von Dr. B.___ in seinem Bericht vom 11. Mai 2009 attestierten 50- bis 70%igen ArbeitsunfÃ¤higkeit (Urk. 8/34 S. 4), der im Bericht der Psychiatrischen Klinik E.___ vom 25. Mai 2009 attestierten vorÃ¼bergehenden 100%igen ArbeitsunfÃ¤higkeit (Urk. 8/36) sowie dem Hinweis von Dr. Z.___, dass es zwischenzeitlich auch zu EinschrÃ¤nkungen der ArbeitsfÃ¤higkeit gekommen sei (Urk. 8/47 S. 26), sind per 1. September 2009 auch die Erfordernisse von Art. 28 Abs. 1 lit. b und c IVG erfÃ¼llt.</w:t>
      </w:r>
    </w:p>
    <w:p>
      <w:r>
        <w:t>Â Â Â Â Â Â Â Â  Der BeschwerdefÃ¼hrer hat somit ab dem 1. September 2009 Anspruch auf eine Viertelsrente.</w:t>
      </w:r>
    </w:p>
    <w:p>
      <w:r>
        <w:t>5.3Â Â Â Â  Auf das Vorbringen des BeschwerdefÃ¼hrers, es sei das rechtliche GehÃ¶r verletzt worden, indem ihm nicht die MÃ¶glichkeit gegeben worden sei, die Gutachterfragen zu ergÃ¤nzen (Urk. 1 S. 9, Urk. 12 S. 3), ist im Ãbrigen nicht weiter einzugehen. Er selber hatte in erster Linie die Zusprache einer Rente und nicht die RÃ¼ckweisung an die IV-Stelle wegen formeller MÃ¤ngel beantragt (Urk. 1 S. 2) und war somit davon ausgegangen, dass eine RÃ¼ckweisung anstelle eines materiellen Entscheides zu einem formalistischen Leerlauf fÃ¼hren wÃ¼rde. Ein solcher bildet denn auch selbst bei einer schwerwiegenden Verletzung einen Grund von einer RÃ¼ckweisung abzusehen (BGE 132 V E. 5.1 mit Hinweisen).</w:t>
      </w:r>
    </w:p>
    <w:p>
      <w:r>
        <w:t>5.4Â Â Â Â  Soweit der BeschwerdefÃ¼hrer berufliche Massnahmen geltend macht (Urk. 12 S. 2), ist er an die IV-Stelle zu verweisen, welche erstinstanzlich die jeweiligen Voraussetzungen zu prÃ¼fen hat.</w:t>
      </w:r>
    </w:p>
    <w:p>
      <w:r>
        <w:t>6.Â Â Â Â Â Â</w:t>
      </w:r>
    </w:p>
    <w:p>
      <w:r>
        <w:t>6.1Â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w:t>
      </w:r>
    </w:p>
    <w:p>
      <w:r>
        <w:t>Â Â Â Â Â Â Â Â  Rechtsanwalt Dr. Kurt Meier macht gemÃ¤ss der eingereichten Honorarnote vom 13. Januar 2012 (Urk. 25) zeitliche Aufwendungen von 16 Stunden und 5 Minuten geltend. Diese Aufwendungen erscheinen als angemessen, so dass dem unentgeltlichen Rechtsvertreter dafÃ¼r in Anwendung des gerichtsÃ¼blichen Stundenansatzes von Fr. 200.-- und unter BerÃ¼cksichtigung der Mehrwertsteuer von 8 % eine ProzessentschÃ¤digung von Fr. 3'477.60 ([16 Stunden und 5 Minuten x Fr. 200.--] + 8 %) zuzusprechen ist.</w:t>
      </w:r>
    </w:p>
    <w:p>
      <w:r>
        <w:t>6.2Â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Beschwerdegegnerin aufzuerlegen.</w:t>
      </w:r>
    </w:p>
    <w:p>
      <w:r>
        <w:t>Das Gericht erkennt:</w:t>
      </w:r>
    </w:p>
    <w:p>
      <w:r>
        <w:t>1.Â Â Â Â Â Â Â Â  In Gutheissung der Beschwerde wird die VerfÃ¼gung der Sozialversicherungsanstalt des Kantons ZÃ¼rich, IV-Stelle, vom 28. Juni 2010 aufgehoben und es wird festgestellt, dass der BeschwerdefÃ¼hrer ab dem 1. September 2009 Anspruch auf eine 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Rechtsanwalt Dr. Kurt Meier eine ProzessentschÃ¤digung von Fr. 3'477.60 (inkl. Barauslagen und MWSt) zu bezahlen.</w:t>
      </w:r>
    </w:p>
    <w:p>
      <w:r>
        <w:t>4.Â Â Â Â Â Â Â Â  Zustellung gegen Empfangsschein an:</w:t>
      </w:r>
    </w:p>
    <w:p>
      <w:r>
        <w:t>- Rechtsanwalt Dr. Kurt Meier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