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IV.2010.00748 vom 21. Mai 2012</w:t>
      </w:r>
    </w:p>
    <w:p>
      <w:r>
        <w:t>ZH Sozialversicherungsgericht, 2012-05-21, DE</w:t>
      </w:r>
    </w:p>
    <w:p>
      <w:r>
        <w:rPr>
          <w:b/>
        </w:rPr>
        <w:t xml:space="preserve">Quelle: </w:t>
      </w:r>
      <w:r>
        <w:t>https://mcp.opencaselaw.ch/entscheid/zh_sozialversicherungsgericht_IV.2010.00748</w:t>
      </w:r>
    </w:p>
    <w:p>
      <w:r>
        <w:t>FR: ZH_SOZIALVERSICHERUNGSGERICHT IV.2010.00748 du 21 mai 2012</w:t>
      </w:r>
    </w:p>
    <w:p>
      <w:r>
        <w:t>IT: ZH_SOZIALVERSICHERUNGSGERICHT IV.2010.00748 del 21 maggio 2012</w:t>
      </w:r>
    </w:p>
    <w:p>
      <w:pPr>
        <w:pStyle w:val="Heading2"/>
      </w:pPr>
      <w:r>
        <w:t>Erwägungen</w:t>
      </w:r>
    </w:p>
    <w:p>
      <w:r>
        <w:rPr>
          <w:b/>
        </w:rPr>
        <w:t>E. 2</w:t>
      </w:r>
    </w:p>
    <w:p>
      <w:r>
        <w:t>2.1Â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2.2Â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Â Â Â Â Â 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2.3Â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2.4Â Â Â Â  Nach Art. 43 Abs. 1 ATSG prÃ¼ft der VersicherungstrÃ¤ger die Begehren der versicherten Person, nimmt die notwendigen AbklÃ¤rungen von Amtes wegen vor und holt die erforderlichen AuskÃ¼nfte ein, wobei mÃ¼ndlich erteilte AuskÃ¼nfte schriftlich festzuhalten sind. Soweit Ã¤rztliche oder fachliche Untersuchungen fÃ¼r die Beurteilung notwendig und zumutbar sind, hat sich die versicherte Person diesen zu unterziehen (Art. 43 Abs. 2 ATSG).</w:t>
      </w:r>
    </w:p>
    <w:p>
      <w:r>
        <w:t>Â Â Â Â Â Â Â Â  Kommt die versicherte Person, die Leistungen beansprucht, den Auskunfts- oder Mitwirkungspflichten in unentschuldbarer Weise nicht nach, so kann der VersicherungstrÃ¤ger aufgrund der Akten verfÃ¼gen oder die Erhebungen einstellen und Nichteintreten beschliessen. Er muss den Versicherten vorher schriftlich mahnen und auf die Rechtsfolgen hinweisen; ihm ist eine angemessene Bedenkzeit einzurÃ¤umen (Art. 43 Abs. 3 ATSG; vgl. auch BGE 132 V 99 E. 4).</w:t>
      </w:r>
    </w:p>
    <w:p>
      <w:r>
        <w:t>3.Â Â Â Â Â Â</w:t>
      </w:r>
    </w:p>
    <w:p>
      <w:r>
        <w:t>3.1Â Â Â Â  Die Beschwerdegegnerin hat das Leistungsbegehren aufgrund der vorhandenen Akten abgewiesen und somit einen materiellen Entscheid gefÃ¤llt (Urk. 2 S. 2). Sie begrÃ¼ndete dies - mit dem Hinweis auf Art. 43 Abs. 3 ATSG - damit, der BeschwerdefÃ¼hrer habe bei den zumutbaren medizinischen AbklÃ¤rungen nicht mitgewirkt (Urk. 2 S. 1). Die Anordnung eines multidisziplinÃ¤ren Gutachtens sei nÃ¶tig gewesen, weil eine abschliessende Beurteilung des Gesundheitszustandes aufgrund der vorliegenden Unterlagen an sich nicht mÃ¶glich gewesen sei (Urk. 6).</w:t>
      </w:r>
    </w:p>
    <w:p>
      <w:r>
        <w:t>3.2Â Â Â Â Â Â Â Â  DemgegenÃ¼ber stellt sich der BeschwerdefÃ¼hrer auf den Standpunkt (Urk. 1 und 10), es sei ihm angesichts seines Gesundheitszustandes nicht mÃ¶glich gewesen, zur Untersuchung nach D.___ zu reisen. Aufgrund des Berichts von Dr. B.___ hÃ¤tte die Beschwerdegegnerin merken mÃ¼ssen, dass er panische Angst vor Zugfahrten, Tunnels und Liften habe. Durch die Aufforderung seitens der IV-Stelle hÃ¤tten sich seine Ãngste noch verstÃ¤rkt. Im Ãbrigen sei er - entgegen der Auffassung der Beschwerdegegnerin - vollstÃ¤ndig arbeitsunfÃ¤hig, habe sich doch das Vorliegen einer Parkinson-Erkrankung nun bestÃ¤tigt. Deswegen kÃ¶nne er rechts nicht schreiben oder eine Tastatur bedienen, er habe Schwierigkeiten beim Gehen und manchmal auch eine undeutliche Sprache (Urk. 10).</w:t>
      </w:r>
    </w:p>
    <w:p>
      <w:r>
        <w:rPr>
          <w:b/>
        </w:rPr>
        <w:t>E. 4</w:t>
      </w:r>
    </w:p>
    <w:p>
      <w:r>
        <w:t>4.1Â Â Â Â  Im Bericht vom 13. Februar 2009 diagnostizierte Dr. med. F.___, Facharzt fÃ¼r Neurologie, beim BeschwerdefÃ¼hrer ein oligosymptomatisches subacromiales Impingement rechts, eine TonusregulationsstÃ¶rung auf der rechten KÃ¶rperseite sowie einen Status nach offener Acromioplastik links vor ca. 20 Jahren (Urk. 7/14/11). Der Neurologe hielt fest, der Versicherte habe selber Ã¼ber eine deutliche und rasche Besserung der Verkrampfung berichtet, und er empfahl Physiotherapie mit Instruktion zur KÃ¶rperwahrnehmungs- und Haltungsschulung mit dem Ziel, mit SelbstÃ¼bungen die Detonisierung des rechten Arms zu erreichen (Urk. 7/14/12). Den weiteren von der Beschwerdegegnerin bei der Klinik Z.___ eingeholten Berichten vom 20. MÃ¤rz, 9. April und 23. Juni 2009 ist als Diagnose eine klonale B-Zell Lymphoproliferation am ehesten im Sinne einer CLL (chronische lymphatische LeukÃ¤mie) zu entnehmen, wobei zusÃ¤tzlich der Verdacht auf eine zentrale EfferenzstÃ¶rung der rechten oberen ExtremitÃ¤t geÃ¤ussert wurde (Urk. 7/14/6, 7/14/8 und 7/14/13). Die Zuordnung der TonusregulationsstÃ¶rung im Bereich der rechten Hand blieb pathogenetisch unklar (Urk. 7/14/6); die Diagnostik war zur Zeit der Berichterstattung am 20. MÃ¤rz 2009 nicht abgeschlossen (Urk. 7/14/9). Angaben zur ArbeitsfÃ¤higkeit machte Dr. F.___ nicht, hielt indes fest, dass der BeschwerdefÃ¼hrer in der Motorik der rechten Hand eingeschrÃ¤nkt sei und die rechte Hand eine verminderte Belastbarkeit und Ausdauer aufweise (Urk. 7/14/14).</w:t>
      </w:r>
    </w:p>
    <w:p>
      <w:r>
        <w:t>Â Â Â Â Â Â Â Â  Im Juli 2009 begab sich der Versicherte zu Dr. med. G.___, Oberarzt an der neurologischen Klinik des Spitals A.___, in Behandlung (Urk. 7/19/1). In den Berichten vom 1. Juli und vom 16. Oktober 2009 diagnostizierte Dr. G.___ ein rechtsbetontes akinetisch-rigides Parkinson-Syndrom unklarer differentialdiagnostischer Zuordnung, erstmals aufgetreten 2006, und eine orthostatische Dysregulation. Hinweise auf ein atypisches Parkinson-Syndrom fanden sich nicht; auf den Levodopa-Test hatte der BeschwerdefÃ¼hrer nicht angesprochen (Urk. 7/19/1 und 7/20/1). Die Diagnose bestÃ¤tigte Dr. G.___ in seinem Bericht vom 18. Februar 2010 (Urk. 7/24/3). Im Bericht vom 16. Oktober 2009 hatte er eine ArbeitsunfÃ¤higkeit von mindestens 20 % attestiert (Urk. 7/20/3). Diese EinschÃ¤tzung erschien ihm angesichts des leichten Parkinson-Syndroms mit einer allgemeinen, leichten Verlangsamung und ungerichtetem Schwindel als angemessen (Bericht vom 18. Februar 2010; Urk. 7/24/4).</w:t>
      </w:r>
    </w:p>
    <w:p>
      <w:r>
        <w:t>4.2Â Â Â Â  Dem vom BeschwerdefÃ¼hrer im Vorbescheidverfahren eingereichten Bericht des Psychiaters Dr. B.___ vom 5. Februar 2010 zuhanden des Krankenversicherers (Urk. 7/29/1-10) ist als Diagnose eine mittelgradige depressive Episode mit somatischem Syndrom (ICD-10 F32.11) und gemischter AngststÃ¶rung mit hypochondrischen, klaustrophobischen und existenziellen Ãngsten (ICD-10 F41.8) im Rahmen von akzentuierten PersÃ¶nlichkeitszÃ¼gen mit narzisstischen und anankastischen Anteilen sowie Typ A-Verhalten (ICD-10 Z73.1) zu entnehmen (Urk. 7/29/9). Ausserdem Ã¤usserte Dr. B.___ den Verdacht auf eine somatoforme autonome FunktionsstÃ¶rung des Urogenitalsystems (ICD-10 F45.3). Aus psychiatrischer Sicht liege fÃ¼r alle TÃ¤tigkeiten eine vollstÃ¤ndige ArbeitsunfÃ¤higkeit vor.</w:t>
      </w:r>
    </w:p>
    <w:p>
      <w:r>
        <w:t>Â Â Â Â Â Â Â Â  Im Bericht Dr. B.___s wurden ferner die Vorakten zusammengefasst (Urk. 7/29/1-3). Nebst den verschiedenen, bereits von der Beschwerdegegnerin eingeholten Berichten der neurologischen Klinik am Spital A.___ vom 1. Juli und vom 16. Oktober 2009 (Urk. 7/19/1-3 und 7/20/1-3) wurde zusÃ¤tzlich ein vom 19. November 2009 datierender Verlaufsbericht erwÃ¤hnt, der die Diagnose immer noch als unsicher bezeichnete (Urk. 7/29/3). Ausserdem sind mehrere Berichte von Dr. med. H.___, Facharzt fÃ¼r Psychiatrie und Psychotherapie zuhanden des Krankenversicherers aufgelistet: Dr. H.___ hatte beim BeschwerdefÃ¼hrer bereits am 15. Januar 2009 ein Mischbild aus einer AnpassungsstÃ¶rung und einem ErschÃ¶pfungssyndrom diagnostiziert; sodann hatte er ausgefÃ¼hrt, es bestehe Hoffnung auf eine Besserung, hatte dem Versicherten aber dennoch eine vollstÃ¤ndige, seit dem 8. Dezember 2008 bestehende ArbeitsunfÃ¤higkeit bis auf Weiteres attestiert (Urk. 7/29/1). Dr. H.___ bestÃ¤tigte die am 15. Januar 2009 gestellte Diagnose im Bericht vom 9. August 2009 und hegte weiterhin die Hoffnung, dass im September 2009 wenigstens eine 50%ige ArbeitsfÃ¤higkeit erreicht werden kÃ¶nne (Urk. 7/29/2). Im Bericht vom 7. Dezember 2009 hielt er fest, infolge der langwierigen gesundheitlichen AbklÃ¤rung habe sich der psychische Zustand des Versicherten wieder verschlechtert, und er bescheinigte dem BeschwerdefÃ¼hrer immer noch eine vollstÃ¤ndige ArbeitsunfÃ¤higkeit. Daran hielt er im Bericht vom 18. Dezember 2009 fest (Urk. 7/29/3).</w:t>
      </w:r>
    </w:p>
    <w:p>
      <w:r>
        <w:t>Â Â Â Â Â Â Â Â  Zusammenfassend ergibt sich, dass der BeschwerdefÃ¼hrer aus neurologischer Sicht zu 80% arbeitsfÃ¤hig war, wÃ¤hrenddem ihm die Dres. H.___ und B.___ aus psychischen GrÃ¼nden seit dem 8. Dezember 2008 eine vollstÃ¤ndige ArbeitsunfÃ¤higkeit attestierten.</w:t>
      </w:r>
    </w:p>
    <w:p>
      <w:r>
        <w:rPr>
          <w:b/>
        </w:rPr>
        <w:t>E. 5</w:t>
      </w:r>
    </w:p>
    <w:p>
      <w:r>
        <w:t>5.1Â Â Â Â  Die Beschwerdegegnerin hat den BeschwerdefÃ¼hrer mit Schreiben vom 8. Juli 2010 (Urk. 7/37/1-3) unmissverstÃ¤ndlich und mit dem Hinweis auf die SÃ¤umnisfolgen von Art. 43 Abs. 3 ATSG darauf hingewiesen, dass er bei den notwendigen AbklÃ¤rungen mitzuwirken und sich der medizinischen Begutachtung zu unterziehen habe. Dabei setzte sie ihm eine Frist bis zum 2. August 2010 an, um die BereitschaftserklÃ¤rung (Urk. 7/37/3) zu unterzeichnen. Dieser Aufforderung leistete der BeschwerdefÃ¼hrer keine Folge (Urk. 6 S. 3), weshalb die IV-Stelle die in Art. 43 Abs. 3 ATSG vorgesehene Sanktion ergriff und einen Aktenentscheid erliess.</w:t>
      </w:r>
    </w:p>
    <w:p>
      <w:r>
        <w:t>Â Â Â Â Â Â Â Â  Im Urteil 8C_882/2009 vom 19. Februar 2010, E. 6.2, hielt das Bundesgericht in Bezug auf diese Sanktion fest, im Bereich des vom Untersuchungsgrundsatz beherrschten Sozialversicherungsrechts bestehe zwar keine BeweisfÃ¼hrungslast, doch hÃ¤tten die Parteien die Beweislast insofern zu tragen, als der Entscheid im Falle der Beweislosigkeit zu Ungunsten jener Partei ausfallen wÃ¼rde, die aus einem unbewiesen gebliebenen Sachverhalt Rechte ableiten wollte, sofern es sich als unmÃ¶glich erweise, im Rahmen des Untersuchungsgrundsatzes aufgrund einer BeweiswÃ¼rdigung einen Sachverhalt zu ermitteln, der zumindest die Wahrscheinlichkeit fÃ¼r sich habe, der Wirklichkeit zu entsprechen (E. 6.3 mit Hinweis auf die Rechtsprechung, E. 4).</w:t>
      </w:r>
    </w:p>
    <w:p>
      <w:r>
        <w:t>5.2Â Â Â Â  Die Beschwerdegegnerin begrÃ¼ndet ihr Vorgehen, einen Entscheid aufgrund der Akten zu fÃ¤llen, damit, es ergÃ¤ben sich aus den Akten keine Hinweise, wonach dem Versicherten die Reise nach D.___ zur DurchfÃ¼hrung der angeordneten Begutachtung durch das C.___ nicht zumutbar gewesen sei, wie er dies erstmals in der Beschwerdeschrift geltend gemacht habe. Folglich liege eine Verletzung der Mitwirkungspflicht vor (Urk. 2, Urk. 6 S. 2 f.).</w:t>
      </w:r>
    </w:p>
    <w:p>
      <w:r>
        <w:t>Â Â Â Â Â Â Â Â  Es ist zutreffend, dass sich der BeschwerdefÃ¼hrer zur Hauptsache mit dem Hinweis auf eine aus seiner Sicht nicht notwendige rheumatologische Untersuchung geweigert hatte, sich begutachten zu lassen (Urk. 7/35) - dies obwohl es gemÃ¤ss Art. 57 Abs. 3 IVG Sache der IV-Stelle ist, zu entscheiden, welche AbklÃ¤rungen massgebend und notwendig sind. Eine AbklÃ¤rung durch einen Rheumatologen erschien ursprÃ¼nglich durchaus als angezeigt, nachdem Dr. F.___ im Bericht vom 13. Februar 2009 (Urk. 7/14/11) an der rechten Schulter ein Impingement diagnostiziert hatte. Allerdings warf das Attest von Dr. B.___, welcher unter anderem Ã¼ber klaustrophobische Ãngste des Versicherten berichtete (Urk. 7/29/9), die Frage der Zumutbarkeit einer Reise nach D.___ auf, welche die Beschwerdegegnerin gemÃ¤ss Untersuchungsgrundsatz durch RÃ¼ckfrage bei Dr. B.___ oder beim behandelnden Psychiater hÃ¤tte klÃ¤ren mÃ¼ssen. Letztlich kann die Frage, ob der BeschwerdefÃ¼hrer in unentschuldbarer Weise der - aufgrund der Aktenlage zweifellos notwendigen - Begutachtung ursprÃ¼nglich keine Folge geleistet hat, offen bleiben. Denn der angefochtene Entscheid aufgrund der Akten hÃ¤lt unter dem Gesichtspunkt, dass eine solche Sanktion die Verwaltung nicht davon entbindet, vorgÃ¤ngig ihrer AbklÃ¤rungspflicht nachzukommen, einer nÃ¤heren ÃberprÃ¼fung nicht stand.</w:t>
      </w:r>
    </w:p>
    <w:p>
      <w:r>
        <w:t>5.3Â Â Â Â  In der angefochtenen VerfÃ¼gung vom 12. August 2010 (Urk. 2) ging die Beschwerdegegnerin auf die medizinischen Grundlagen ihres Rentenentscheides nicht ein; eine nachvollziehbare Auseinandersetzung mit den medizinischen Akten fehlt. Die Beschwerdegegnerin scheint ihrem Aktenentscheid ausschliesslich die aus neurologischer Sicht zumutbare RestarbeitsfÃ¤higkeit von 80 % in der angestammten TÃ¤tigkeit zugrunde gelegt zu haben, wenn sie den InvaliditÃ¤tsgrad von 20 % aufgrund eines Prozentvergleichs ermittelte (vgl. das Feststellungsblatt fÃ¼r den Beschluss vom 14. April 2010; Urk. 7/25/4). Dabei liess sie den vom 5. Februar 2010 datierenden Bericht von Dr. B.___ und die darin enthaltenen Hinweise auf eine seit lÃ¤ngerem bestehende psychische Erkrankung des BeschwerdefÃ¼hrers ausser Acht und unterliess die KlÃ¤rung der psychischen Situation mittels RÃ¼ckfrage bei Dr. H.___ respektive Beizugs der Akten des Krankenversicherers.</w:t>
      </w:r>
    </w:p>
    <w:p>
      <w:r>
        <w:t>5.4Â Â Â Â  Eine RÃ¼ckweisung an die Beschwerdegegnerin erÃ¼brigt sich indes aus den nachfolgenden GrÃ¼nden: Im Rahmen der ÃberprÃ¼fung der vom BeschwerdefÃ¼hrer am 11. April 2011 gemeldeten gesundheitlichen Verschlechterung gab die Beschwerdegegnerin erneut eine multidisziplinÃ¤re Begutachtung durch das C.___ in Auftrag, der sich der BeschwerdefÃ¼hrer nun unterzog. Dem Gutachten vom 2. MÃ¤rz 2012 (Urk. 16) sind als Diagnosen mit Auswirkung auf die ArbeitsfÃ¤higkeit in der angestammten TÃ¤tigkeit als HR-Director bei der Firma Y.___ AG ein Parkinson-Syndrom im Hoehn &amp; Yahr-Stadium IV (Differenzialdiagnose: Verdacht auf Multisystematrophie) und eine organische PersÃ¶nlichkeits- und VerhaltensstÃ¶rung aufgrund einer Krankheit/SchÃ¤digung/FunktionsstÃ¶rung des Gehirns (ICD-10 F07.8) zu entnehmen (Urk. 16 S. 21). Ohne Auswirkung auf die ArbeitsfÃ¤higkeit stuften die Gutachter des C.___ den vom BeschwerdefÃ¼hrer angegebenen Spannungskopfschmerz ein. Mit Bezug auf die ArbeitsfÃ¤higkeit bestÃ¤tigten die Gutachter des C.___ die vom Allgemeinmediziner Dr. I.___ attestierte vollstÃ¤ndige ArbeitsunfÃ¤higkeit in der letzten TÃ¤tigkeit als HR-Director seit Dezember 2008 (Urk. 19 S. 23). Sie hielten zudem fest, zwischen Dezember 2008 und der Erstattung des aktuellen Gutachtens sei in VerweistÃ¤tigkeiten eine gewisse ArbeitsfÃ¤higkeit zumutbar gewesen, doch sei die LeistungsfÃ¤higkeit bei voller ZeitprÃ¤senz schwierig einzuschÃ¤tzen. FÃ¼r kÃ¶rperlich leichte, vorwiegend sitzende TÃ¤tigkeiten, ohne Schreibarbeiten und ohne hÃ¶here kognitive Beanspruchung sollte aus neurologischer und psychiatrischer Sicht anfÃ¤nglich eine RestarbeitsfÃ¤higkeit von mindestens 50 % vorgelegen haben (Urk. 19 S. 23). Da sich der Gesundheitszustand des Versicherten jedoch zunehmend verschlechtert habe, sei im Zeitpunkt der Begutachtung auch in einer VerweistÃ¤tigkeit keinerlei ArbeitsfÃ¤higkeit mehr gegeben (Urk. 19 S. 23 f.).</w:t>
      </w:r>
    </w:p>
    <w:p>
      <w:r>
        <w:t>Â Â Â Â Â Â Â Â  GestÃ¼tzt auf diese Angaben steht fest, dass der BeschwerdefÃ¼hrer im Zeitpunkt seiner (Erst-)Anmeldung vom 3. Mai 2009 in seiner angestammten TÃ¤tigkeit vollstÃ¤ndig arbeitsunfÃ¤hig war und ihm allenfalls noch leidensangepasste VerweistÃ¤tigkeiten, allerdings mit erheblichen Limitierungen, im Ausmass von 50 % zumutbar waren.</w:t>
      </w:r>
    </w:p>
    <w:p>
      <w:r>
        <w:t>5.5Â Â Â Â Â Â Â Â  Angesichts dieses Umstandes kann bei der Festsetzung des Invalideneinkommens nicht von der angestammten TÃ¤tigkeit ausgegangen werden, weshalb ein Prozentvergleich - wie ihn die Beschwerdegegnerin ihrem aufgrund der Akten getroffenen Entscheid zugrunde legte - ausser Betracht fÃ¤llt und das Invalideneinkommen aufgrund der TabellenlÃ¶hne gemÃ¤ss den vom Bundesamt fÃ¼r Statistik periodisch herausgegebenen Lohnstrukturerhebungen (LSE) zu ermitteln ist (BGE 126 V 75 f. E. 3b/aa und bb, vgl. auch BGE 129 V 472 E. 4.2.1). FÃ¼r die InvaliditÃ¤tsbemessung wird praxisgemÃ¤ss auf die standardisierten BruttolÃ¶hne (Tabellengruppe A) abgestellt (BGE 129 V 476 E. 4.2.1 mit Hinweis), wobei jeweils vom so genannten Zentralwert (Median) auszugehen ist. Bei der Anwendung der Tabellengruppe A gilt es ausserdem zu berÃ¼cksichtigen, dass ihr generell eine Arbeitszeit von 40 Wochenstunden zugrunde liegt, welcher Wert etwas tiefer ist als die betriebsÃ¼bliche durchschnittliche Arbeitszeit von wÃ¶chentlich 41,6 Stunden im Jahr 2009 (Die Volkswirtschaft 12-2010 S. 90 Tabelle B9.2; BGE 129 V 484 E. 4.3.2, 126 V 77 f. E. 3b/bb, 124 V 322 E. 3b/aa; AHI 2000 S. 81 E. 2a).</w:t>
      </w:r>
    </w:p>
    <w:p>
      <w:r>
        <w:t>Â Â Â Â Â Â Â Â  Das Invalideneinkommen errechnet sich demnach wie folgt: Ausgehend von den standardisierten DurchschnittslÃ¶hnen fÃ¼r einfache und repetitive TÃ¤tigkeiten in sÃ¤mtlichen Wirtschaftszweigen des privaten Sektors von Fr. 4'806.-- fÃ¼r MÃ¤nner (LSE 2008 S. 26 Tabellengruppe TA 1, Rubrik "Total Niveau 4") ergibt sich ein Jahreseinkommen von Fr. 57'672.-- (Fr. 4'806.-- x 12). Unter BerÃ¼cksichtigung der Lohnentwicklung fÃ¼r das Jahr 2009 (BFS, Schweizerischer Lohnindex nach Branche [2005 = 100; im Internet abrufbar], Nominallohnindex MÃ¤nner T1.05, A-O, 0-93; Total, 2008: 104,9, 2009: 107,1) sowie nach Anpassung an die durchschnittliche wÃ¶chentliche Arbeitszeit im Jahr 2009 von 41,6 Stunden resultiert ein Betrag von gerundet Fr. 61'236.-- (Fr. 57'672.-- [: 104,9 x 107,1] : 40 x 41,6) respektive bei einer RestarbeitsfÃ¤higkeit von 50 % ein solcher von Fr. 30'618.--. Bereits ohne BerÃ¼cksichtigung eines leidensbedingten Abzuges betrÃ¤gt die Einbusse gegenÃ¼ber dem unbestritten gebliebenen Validen-einkommen von Fr. 180'700.-- (gÃ¼ltig ab 1. Januar 2009; Urk. 7/25/2) Fr. 150'082.-- (Fr. 180'700.-- ./. Fr. 30'618.--), was einem InvaliditÃ¤tsgrad von 83 % entspricht ([Fr. 180'700.-- ./. Fr. 30'618.--] x 100 : Fr. 180'700.--). Da Anhaltspunkte fÃ¼r eine erhebliche VerÃ¤nderung der hypothetischen BezugsgrÃ¶ssen zwischen 2009, dem Zeitpunkt des Einkommensvergleichs, und dem VerfÃ¼gungserlass am 12. August 2010 fehlen, kann von der DurchfÃ¼hrung eines weiteren Einkommensvergleichs abgesehen werden.</w:t>
      </w:r>
    </w:p>
    <w:p>
      <w:r>
        <w:t>5.6Â Â Â Â  Die von der Beschwerdegegnerin getroffene Annahme, wonach die einjÃ¤hrige Wartezeit bereits am 1. Januar 2007 (Urk. 7/25/4), jedenfalls aber am 1. Juli 2007 begonnen habe (Urk. 2 S. 2), findet in den Akten keine StÃ¼tze. Ausgewiesen ist vielmehr eine seit dem 8. Dezember 2008 bestehende vollstÃ¤ndige ArbeitsunfÃ¤higkeit (E. 5.4), so dass die einjÃ¤hrige Wartezeit gemÃ¤ss Art. 28 Abs. 1 lit. b IVG am 8. Dezember 2009 abgelaufen war. In diesem Zeitpunkt war auch die fÃ¼r den Beginn des Rentenanspruchs massgebende Frist von sechs Monaten nach der Anmeldung zum Leistungsbezug, hier am 3. Mai 2009 (Urk. 7/2/1-9), abgelaufen (Art. 29 Abs. 1 IVG). Folglich ist der Rentenbeginn abweichend vom Antrag in der Replik, an den das Gericht nicht gebunden ist (BGE 120 V 166), und im Einklang mit dem von der IV-Stelle in Betracht gezogenen Vorgehen (Urk. 17 S. 7) auf den 1. Dezember 2009 festzusetzen.</w:t>
      </w:r>
    </w:p>
    <w:p>
      <w:r>
        <w:t>Â Â Â Â Â Â Â Â  Zusammenfassend ist daher die angefochtene VerfÃ¼gung vom 12. August 2010 in Gutheissung der Beschwerde aufzuheben, und es ist festzustellen, dass der BeschwerdefÃ¼hrer ab dem 1. Dezember 2009 gestÃ¼tzt auf einen InvaliditÃ¤tsgrad von 83 % Anspruch auf eine ganze Invalidenrente hat.</w:t>
      </w:r>
    </w:p>
    <w:p>
      <w:r>
        <w:t>6.Â Â Â Â Â Â  Da es im vorliegenden Verfahren um die Bewilligung oder Verweigerung von IV-Leistungen geht, ist das Verfahren kostenpflichtig. Die Gerichtskosten sind nach dem Verfahrensaufwand und unabhÃ¤ngig vom Streitwert festzulegen (Art. 69 Abs. 1 bis IVG) und ermessensweise auf Fr. 600.-- anzusetzen. AusgangsgemÃ¤ss sind sie der Beschwerdegegnerin aufzuerlegen.</w:t>
      </w:r>
    </w:p>
    <w:p>
      <w:r>
        <w:t>Das Gericht erkennt:</w:t>
      </w:r>
    </w:p>
    <w:p>
      <w:r>
        <w:t>1.Â Â Â Â Â Â Â Â  In Gutheissung der Beschwerde wird die VerfÃ¼gung der Sozialversicherungsanstalt des Kantons ZÃ¼rich, IV-Stelle, vom 12. August 2010 aufgehoben, und es wird festgestellt, dass der BeschwerdefÃ¼hrer ab 1. Dezember 2009 Anspruch auf eine ganze Invalidenrente hat.</w:t>
      </w:r>
    </w:p>
    <w:p>
      <w:r>
        <w:t>2.Â Â Â Â Â Â Â Â  Die Gerichtskosten von Fr. 600.-- werden der Beschwerdegegnerin auferlegt. Rechnung und Einzahlungsschein werden der Kostenpflichtigen nach Eintritt der Rechtskraft zugestellt.</w:t>
      </w:r>
    </w:p>
    <w:p>
      <w:r>
        <w:t>3.Â Â Â Â Â Â Â Â Â Â  Zustellung gegen Empfangsschein an:</w:t>
      </w:r>
    </w:p>
    <w:p>
      <w:r>
        <w:t>- X.___</w:t>
      </w:r>
    </w:p>
    <w:p>
      <w:r>
        <w:t>- Sozialversicherungsanstalt des Kantons ZÃ¼rich, IV-Stelle, unter Beilage einer Kopie von Urk. 21</w:t>
      </w:r>
    </w:p>
    <w:p>
      <w:r>
        <w:t>- Bundesamt fÃ¼r Sozialversicherungen</w:t>
      </w:r>
    </w:p>
    <w:p>
      <w:r>
        <w:t>- J.___ Sammelstiftung, ___</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