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IV.2010.00744 vom 29. Februar 2012</w:t>
      </w:r>
    </w:p>
    <w:p>
      <w:r>
        <w:t>ZH Sozialversicherungsgericht, 2012-02-29, DE</w:t>
      </w:r>
    </w:p>
    <w:p>
      <w:r>
        <w:rPr>
          <w:b/>
        </w:rPr>
        <w:t xml:space="preserve">Quelle: </w:t>
      </w:r>
      <w:r>
        <w:t>https://mcp.opencaselaw.ch/entscheid/zh_sozialversicherungsgericht_IV.2010.00744</w:t>
      </w:r>
    </w:p>
    <w:p>
      <w:r>
        <w:t>FR: ZH_SOZIALVERSICHERUNGSGERICHT IV.2010.00744 du 29 février 2012</w:t>
      </w:r>
    </w:p>
    <w:p>
      <w:r>
        <w:t>IT: ZH_SOZIALVERSICHERUNGSGERICHT IV.2010.00744 del 29 febbraio 2012</w:t>
      </w:r>
    </w:p>
    <w:p>
      <w:pPr>
        <w:pStyle w:val="Heading2"/>
      </w:pPr>
      <w:r>
        <w:t>Erwägungen</w:t>
      </w:r>
    </w:p>
    <w:p>
      <w:r>
        <w:rPr>
          <w:b/>
        </w:rPr>
        <w:t>E. 2</w:t>
      </w:r>
    </w:p>
    <w:p>
      <w:r>
        <w:t>Â Â Â Â Â  Gegen die VerfÃ¼gung der IV-Stelle liess der Versicherte am 25. August 2010 Beschwerde (Urk. 1) erheben und beantragen, die VerfÃ¼gung der IV-Stelle vom 24. Juni 2010 sei aufzuheben und es sei ihm weiterhin eine ganze Rente auszurichten. Eventualiter sei die Sache an die Vorinstanz zur NeuabklÃ¤rung und NeuverfÃ¼gung zurÃ¼ckzuweisen. DarÃ¼ber hinaus liess er die unentgeltliche ProzessfÃ¼hrung beantragen. Die IV-Stelle schloss in ihrer Vernehmlassung vom 20. September 2010 (Urk. 6) auf Abweisung der Beschwerde. Nachdem der BeschwerdefÃ¼hrer die DurchfÃ¼hrung eines zweiten Schriftenwechsels beantragt hatte, wurde am 8. Dezember 2010 (Urk. 13) ein solcher angeordnet. Der BeschwerdefÃ¼hrer verzichtete jedoch nach zweimaliger Fristerstreckung am 23. MÃ¤rz 2011 (Urk. 17) auf die Einreichung einer Replik. Mit Beschluss vom 26. April 2011 (Urk. 20) wies das Gericht das Gesuch um unentgeltliche ProzessfÃ¼hrung ab.</w:t>
      </w:r>
    </w:p>
    <w:p>
      <w:r>
        <w:t>Â Â Â Â Â Â Â Â  Auf die AusfÃ¼hrungen der Parteien und die eingereichten Unterlagen ist, soweit fÃ¼r die Entscheidfindung erforderlich, in den ErwÃ¤gungen einzugehen.</w:t>
      </w:r>
    </w:p>
    <w:p>
      <w:r>
        <w:t>Das Gericht zieht in ErwÃ¤gung:</w:t>
      </w:r>
    </w:p>
    <w:p>
      <w:r>
        <w:t>1.Â Â Â Â Â Â</w:t>
      </w:r>
    </w:p>
    <w:p>
      <w:r>
        <w:t>1.1Â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w:t>
      </w:r>
    </w:p>
    <w:p>
      <w:r>
        <w:t>1.2Â Â Â Â  Die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1.3Â Â Â Â  Ãndert sich der InvaliditÃ¤tsgrad einer RentenbezÃ¼gerin oder eines RentenbezÃ¼gers erheblich, so wird die Rente von Amtes wegen oder auf Gesuch hin fÃ¼r die Zukunft entsprechend erhÃ¶ht, herabgesetzt oder aufgehoben (Art. 17 Abs. 1 ATSG). Anlass zur Rentenrevision gibt jede wesentliche Ãnderung in den tatsÃ¤chlichen VerhÃ¤ltnissen, die geeignet ist, den InvaliditÃ¤tsgrad und damit den Rentenanspruch zu beeinflussen. Insbesondere ist die Rente nicht nur bei einer wesentlichen Ãnderung des Gesundheitszustandes, sondern auch dann revidierbar, wenn sich die erwerblichen Auswirkungen des an sich gleich gebliebenen Gesundheitszustandes erheblich verÃ¤ndert haben (BGE 130 V 343 E. 3.5 mit Hinweisen). Dagegen stellt die bloss unterschiedliche Beurteilung der Auswirkungen eines im Wesentlichen unverÃ¤ndert gebliebenen Gesundheitszustandes auf die ArbeitsfÃ¤higkeit fÃ¼r sich allein genommen keinen Revisionsgrund im Sinne von Art. 17 Abs. 1 ATSG dar. Zeitliche Vergleichsbasis fÃ¼r die Beurteilung einer anspruchserheblichen Ãnderung des InvaliditÃ¤tsgrades bilden die letzte rechtskrÃ¤ftige VerfÃ¼gung oder der letzte rechtskrÃ¤ftige Einspracheentscheid, welche oder welcher auf einer materiellen PrÃ¼fung des Rentenanspruchs mit rechtskonformer SachverhaltsabklÃ¤rung, BeweiswÃ¼rdigung und InvaliditÃ¤tsbemessung beruht (BGE 133 V 108; vgl. auch BGE 130 V 71 E. 3.2.3; Urteil des Bundesgerichts 9C_438/2009 vom 26. MÃ¤rz 2010 E. 1 mit Hinweisen).</w:t>
      </w:r>
    </w:p>
    <w:p>
      <w:r>
        <w:t>1.4Â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1.5Â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t>2.Â Â Â Â Â Â  Die IV-Stelle begrÃ¼ndete die Herabsetzung der ganzen auf eine halbe Rente damit, aufgrund der medizinischen Beurteilung sei dem BeschwerdefÃ¼hrer eine behinderungsangepasste TÃ¤tigkeit zu 50 % zumutbar.</w:t>
      </w:r>
    </w:p>
    <w:p>
      <w:r>
        <w:t>Â Â Â Â Â Â Â Â  Dem hÃ¤lt der BeschwerdefÃ¼hrer entgegen, aufgrund der bestehenden Beschwerden hÃ¤tte nicht nur eine rheumatologische AbklÃ¤rung durchgefÃ¼hrt werden dÃ¼rfen, sondern es hÃ¤tte ein interdisziplinÃ¤res Gutachten in Auftrag gegeben werden mÃ¼ssen. Damit erweise sich die AbklÃ¤rung des medizinischen Sachverhalts als ungenÃ¼gend.</w:t>
      </w:r>
    </w:p>
    <w:p>
      <w:r>
        <w:rPr>
          <w:b/>
        </w:rPr>
        <w:t>E. 3</w:t>
      </w:r>
    </w:p>
    <w:p>
      <w:r>
        <w:t>3.1Â Â Â Â  Die Feststellung einer revisionsbegrÃ¼ndenden VerÃ¤nderung erfolgt durch eine GegenÃ¼berstellung eines vergangenen und des aktuellen Zustandes. Zeitlicher Referenzpunkt fÃ¼r die PrÃ¼fung der Frage, ob eine anspruchserhebliche und damit revisionsrelevante Ãnderung eingetreten ist, bildet die rechtskrÃ¤ftige VerfÃ¼gung vom 19. Mai 2005 (Urk. 7/104 und Urk. 7/114), die auf ein Gesuch um RentenerhÃ¶hung des Versicherten vom 4. August 2004 (Urk. 7/75) zurÃ¼ckging. Diese VerfÃ¼gung beruhte auf einer materiellen PrÃ¼fung des Rentenanspruchs mit rechtskonformer SachverhaltsabklÃ¤rung, BeweiswÃ¼rdigung und DurchfÃ¼hrung eines Einkommensvergleichs (vgl. insbesondere Feststellungsblatt fÃ¼r den Beschluss vom 15. MÃ¤rz 2005, Urk. 7/102).</w:t>
      </w:r>
    </w:p>
    <w:p>
      <w:r>
        <w:t>3.2Â Â Â Â  Dem genannten Gesuch lag ein Bericht der B.___ vom 6. Juli 2004 (Urk. 7/76) bei. Diesem ist zu entnehmen, dass der BeschwerdefÃ¼hrer ab Januar 2004 an einem Rezidiv der Beinschmerzen mit Lokalisation im Bereich des Dermatoms S1 litt. Schmerzen bestanden insbesondere nach langem Sitzen oder Gehen. Das MRI vom 23. Juni 2004 zeigte ein sehr voluminÃ¶ses Diskushernienrezidiv L5/S1 paramedial links und nach kaudal luxiert. Dazu erklÃ¤rten die Ãrzte, auf dem MRI vom November 2001 sei auf dieser HÃ¶he noch keine Diskushernie ersichtlich gewesen. Eine motorische Ausfallsymptomatik bestehe zur Zeit aber nicht.</w:t>
      </w:r>
    </w:p>
    <w:p>
      <w:r>
        <w:t>3.3Â Â Â Â Â Â Â Â  Daraufhin liess die IV-Stelle den BeschwerdefÃ¼hrer durch das Y.___, Rheumaklinik und Institut fÃ¼r Physikalische Medizin, untersuchen. Der Bericht wurde von Dr. med. C.___, Oberarzt, (visierend) und Dr. med. D.___, Assistenzarzt, am 3. Februar 2005 (Urk. 7/100) erstattet. Darin wurde festgestellt, es sei im Januar 2004 zu einer Zustandsverschlechterung gekommen, die auch bildgebend nachweisbar sei. Es sei zu einer erneuten radikulÃ¤ren Reizsymptomatik gekommen. Aufgrund der ausgeprÃ¤gten Schmerzsymptomatik habe der BeschwerdefÃ¼hrer die bis anhin teilzeitlich ausgeÃ¼bte TÃ¤tigkeit als Reiniger nicht mehr ausÃ¼ben kÃ¶nnen. Eine ArbeitsfÃ¤higkeit in einer leidensangepassten TÃ¤tigkeit sei nunmehr ebenfalls zu verneinen. Allerdings sei es mÃ¶glich, dass sich Diskushernien spontan zurÃ¼ckbildeten. Eine Regredienz der Beschwerden sowie eine erneute ArbeitsfÃ¤higkeit sei daher denkbar.</w:t>
      </w:r>
    </w:p>
    <w:p>
      <w:r>
        <w:t>Â Â Â Â Â Â Â Â  Dieser Beurteilung folgte die IV-Stelle und errechnete aufgrund der vollstÃ¤ndigen ArbeitsunfÃ¤higkeit einen InvaliditÃ¤tsgrad von 100 % und erhÃ¶hte, wie bereits erwÃ¤hnt, die laufende Rente auf eine ganze Rente.</w:t>
      </w:r>
    </w:p>
    <w:p>
      <w:r>
        <w:rPr>
          <w:b/>
        </w:rPr>
        <w:t>E. 4</w:t>
      </w:r>
    </w:p>
    <w:p>
      <w:r>
        <w:t>4.1Â Â Â Â  Dem neuesten Gutachten des Y.___ vom 23. November 2009 (Urk. 7/164) ist zu entnehmen, dass der BeschwerdefÃ¼hrer seit einer Diskushernienoperation im Dezember 2000 unter einem fluktuierenden Krankheitsverlauf mit wechselnd ausgeprÃ¤gten lumbovertebralen bis lumbospondylogenen und intermittierenden radikulÃ¤ren Reizbeschwerden S1 litt. Es liege ein residuelles sensibles und leichtes motorisches Ausfallsyndrom S1 vor, welches zu chronischen lumbalen RÃ¼ckenschmerzen mit Ausstrahlung in das linke Bein sowie zu Kraftlosigkeit und zu einer GefÃ¼hlsstÃ¶rung desselben gefÃ¼hrt habe. Der Ausfall des linksseitigen Achillessehnenreflexes sei bereits seit August 2000 dokumentiert. Weiter bestehe aufgrund eines postthrombotischen Syndroms sowie wegen einer mÃ¶glichen InnenmeniskuslÃ¤sion links eine zusÃ¤tzliche Behinderung am linken Bein.</w:t>
      </w:r>
    </w:p>
    <w:p>
      <w:r>
        <w:t>Â Â Â Â Â Â Â Â  Im Jahr 2004 sei es zu einer erneuten massiven Beschwerdeexazerbation gekommen, im MRI vom 23. Juni 2004 sei eine Rezidivhernie L5/S1 dokumentiert. Auf eine erneute Operation sei aufgrund der eher ablehnenden Haltung des BeschwerdefÃ¼hrers sowie wegen fehlender Kostengutsprache der Krankenkasse verzichtet worden.</w:t>
      </w:r>
    </w:p>
    <w:p>
      <w:r>
        <w:t>4.2Â Â Â Â  Die Gutachter berichteten weiter, in der klinischen Untersuchung habe sich eine generelle Haltungsinsuffizienz sowie eine deutliche BewegungseinschrÃ¤nkung der LWS und auch geringer der BWS gezeigt. Es liege unzweifelhaft ein somatisches, mittels klinischer und radiologischer Befunde gut dokumentiertes Leiden vor, das die ArbeitsfÃ¤higkeit seit dem Jahr 2000 beeinflusse. Die Bandscheibenoperation vom Dezember 2000 habe nicht zu einer anhaltenden Beschwerdeverbesserung gefÃ¼hrt, postoperativ habe ein Lumbovertebralsyndrom mit rezidivierender radikulÃ¤rer Reizkomponente persistiert. Nach der massiven Beschwerdeexazerbation im Juni 2004 sei es unter konservativer Behandlung im Verlauf der Folgemonate zu einer Beschwerdebesserung gekommen. Seit etwa 2006 bestehe wieder ein wechselhafter Krankheitsverlauf mit lumbospondylogenen und intermittierenden lumboradikulÃ¤ren (S1) Beschwerden. In den letzten Monaten hÃ¤tten die Beschwerden eher wieder zugenommen.</w:t>
      </w:r>
    </w:p>
    <w:p>
      <w:r>
        <w:t>4.3Â Â Â Â Â Â Â Â  Unstrittig seien die attestierten ArbeitsunfÃ¤higkeiten von Ende Dezember 2000 bis zum 30. Juni 2001 sowie vom Juni 2004 bis zum Jahr 2005. Aufgrund der Akten bestehe eine EinschrÃ¤nkung der ArbeitsfÃ¤higkeit anfÃ¤nglich von 100 % seit August 2000. Nach der Bandscheibenoperation im Dezember 2000 sei es zu einer Besserung der ArbeitsfÃ¤higkeit gekommen, so dass ab dem 1. Juli 2001 eine ArbeitsfÃ¤higkeit von 100 % fÃ¼r leichte TÃ¤tigkeiten dokumentiert sei. FÃ¼r die Zeit von 2002 bis Mai 2004 mÃ¼sse von einer wechselnden EinschrÃ¤nkung der ArbeitsfÃ¤higkeit von 0-50 % ausgegangen werden. Aufgrund der Beschwerdezunahme habe im Juni 2004 erneut eine ArbeitsunfÃ¤higkeit von 100 % bestanden. Nach Verbesserungen in den Folgemonaten kÃ¶nne ab MÃ¤rz 2006 wieder von einer wechselnden EinschrÃ¤nkung der ArbeitsfÃ¤higkeit von 0-50 % ausgegangen werden und aktuell bestehe eine EinschrÃ¤nkung der ArbeitsfÃ¤higkeit von 50 %. Dem BeschwerdefÃ¼hrer sei eine leichte, wechselbelastende TÃ¤tigkeit in einem Pensum von 50 % zumutbar. Nach adÃ¤quater medizinischer Therapie sei darÃ¼ber hinaus eine Steigerung der Belastbarkeit zu erwarten.</w:t>
      </w:r>
    </w:p>
    <w:p>
      <w:r>
        <w:rPr>
          <w:b/>
        </w:rPr>
        <w:t>E. 5</w:t>
      </w:r>
    </w:p>
    <w:p>
      <w:r>
        <w:t>5.1Â Â Â Â  Die Gutachter erwÃ¤hnten zwar eine Verbesserung des Gesundheitszustands im Zeitraum von 2004 bis 2006. Nachdem im Gutachten des Y.___ vom 3. Februar 2005 (Urk. 7/100) jedoch eine seit Juni 2004 bestehende vollumfÃ¤ngliche ArbeitsunfÃ¤higkeit bestÃ¤tigt wurde, mÃ¼sste diese Verbesserung in den Zeitraum von Februar 2005 bis zum Jahr 2006 zu liegen kommen. Worin diese Verbesserung jedoch bestand und wie sie sich konkret auswirkte, wurde nicht erwÃ¤hnt. Weiter wurde festgehalten, dass ab 2006 wiederum ein wechselhafter Krankheitsverlauf zu verzeichnen gewesen sei mit einer ArbeitsfÃ¤higkeit von lediglich 0-50 % und die Beschwerden im Vorfeld der Begutachtung sogar zugenommen hÃ¤tten. Weder legten die Gutachter damit eine klare Verbesserung der ArbeitsfÃ¤higkeit nach 2005 und 2006 dar, welche die Zunahme der ArbeitsfÃ¤higkeit auf konstante 50 % nachvollziehbar machen wÃ¼rde, noch quantifizierten sie den wechselhaften Krankheitsverlauf in dem Sinne, dass sie eine Anzahl von Ausfalltagen oder eine HÃ¤ufigkeit des Auftretens von Beschwerdezunahmen auffÃ¼hrten, welche einen Vergleich zuliessen. Dem Gutachten ist auch nicht zu entnehmen, dass sich die Diskushernie spontan zurÃ¼ckgebildet hÃ¤tte, wie dies als MÃ¶glichkeit im Bericht aus dem Jahr 2005 erwÃ¤hnt wurde (Urk. 7/100/6 Punkt 7b).</w:t>
      </w:r>
    </w:p>
    <w:p>
      <w:r>
        <w:t>Â Â Â Â Â Â Â Â  Darauf hinzuweisen ist weiter, dass die Gutachter selbst zugestehen, dass die ArbeitsfÃ¤higkeit nur sehr schwer einzuschÃ¤tzen sei und dass Inkongruenzen in der EinschÃ¤tzung der ArbeitsfÃ¤higkeit in den ZeitrÃ¤umen von 2002-2004 und ab 2005 vor allem durch Fluktuationen des Krankheitsverlaufs sowie durch unterschiedliche Zielrichtungen der Ã¤rztlichen Beurteilungen bedingt seien (vgl. Urk. 7/164/16).</w:t>
      </w:r>
    </w:p>
    <w:p>
      <w:r>
        <w:t>Â Â Â Â Â Â Â Â  DarÃ¼ber hinaus ist dem Gutachten zu entnehmen, dass der BeschwerdefÃ¼hrer unter weiteren gesundheitlichen Problemen leidet (schlecht eingestellte Hypertonie, Attacken von Dreh- und Schwankschwindel, anamnestisch zum Teil mit Bewusstlosigkeit), denen im Rahmen eines ausschliesslich rheumatologischen Gutachtens nicht umfassend im Sinne einer GesamtwÃ¼rdigung Rechnung getragen werden kann. DiesbezÃ¼glich wurde der medizinische Sachverhalt unvollstÃ¤ndig ermittelt. Denn selbst bei einer Besserung der rheumatologischen Situation hÃ¤tten die neu hinzugekommenen gesundheitlichen Probleme und Beschwerden im Rahmen einer medizinischen GesamtwÃ¼rdigung aufgrund eines polydisziplinÃ¤ren Gutachtens abgeklÃ¤rt werden mÃ¼ssen.</w:t>
      </w:r>
    </w:p>
    <w:p>
      <w:r>
        <w:t>5.2Â Â Â Â  Es zeigt sich, dass dem Gutachten der Y.___ vom 23. November 2009 (Urk. 7/164) keine nachvollziehbare tatsÃ¤chliche Verbesserung des Gesundheitszustands des BeschwerdefÃ¼hrers entnommen werden kann und dass damit die von den Gutachtern des Y.___ angenommene ArbeitsfÃ¤higkeit von 50 % vorab auf eine unterschiedliche WÃ¼rdigung zurÃ¼ckzufÃ¼hren ist, wie diese auch selbst einrÃ¤umen.</w:t>
      </w:r>
    </w:p>
    <w:p>
      <w:r>
        <w:t>Â Â Â Â Â Â Â Â  Demzufolge ist die Beschwerde gutzuheissen und die VerfÃ¼gung vom 24. Juni 2010 ist aufzuheben.</w:t>
      </w:r>
    </w:p>
    <w:p>
      <w:r>
        <w:t>6.Â Â Â Â Â Â</w:t>
      </w:r>
    </w:p>
    <w:p>
      <w:r>
        <w:t>6.1Â Â Â Â Â Â Â Â  Abweichend von Art. 61 lit. a ATSG ist das Beschwerdeverfahren um die Bewilligung oder Verweigerung von Leistungen der Invalidenversicherung vor dem kantonalen Gericht kostenpflichtig. Die Gerichtskosten werden nach dem Verfahrensaufwand und unabhÃ¤ngig vom Streitwert im Rahmen von Fr. 200.-- bis Fr. 1'000.-- festgelegt (Art. 69 Abs. 1 bis IVG). Die Kosten sind auf Fr. 800.-- anzusetzen und entsprechend dem Verfahrensausgang der Beschwerdegegnerin aufzuerlegen.</w:t>
      </w:r>
    </w:p>
    <w:p>
      <w:r>
        <w:t>5.2Â Â Â Â  Bei diesem Ausgang des Verfahrens besteht Anspruch auf eine ParteientschÃ¤digung. Diese ist nach Art. 61 lit. g ATSG in Verbindung mit Â§ 34 des Gesetzes Ã¼ber das Sozialversicherungsgericht ohne RÃ¼cksicht auf den Streitwert nach der Bedeutung der Streitsache und nach der Schwierigkeit des Prozesses zu bemessen. In Anwendung dieser GrundsÃ¤tze rechtfertigt sich die Zusprechung einer ProzessentschÃ¤digung von Fr. 1Â800.-- (inkl. Mehrwertsteuer und allfÃ¤llige Barauslagen).</w:t>
      </w:r>
    </w:p>
    <w:p>
      <w:r>
        <w:t>Das Gericht erkennt:</w:t>
      </w:r>
    </w:p>
    <w:p>
      <w:r>
        <w:t>1.Â Â Â Â Â Â Â Â  In Gutheissung der Beschwerde wird die VerfÃ¼gung der Sozialversicherungsanstalt des Kantons ZÃ¼rich, IV-Stelle, vom 24. Juni 2010 aufgehoben.</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1'800.-- (inkl. Barauslagen und MWSt) zu bezahlen.</w:t>
      </w:r>
    </w:p>
    <w:p>
      <w:r>
        <w:t>4.Â Â Â Â Â Â Â Â Â Â  Zustellung gegen Empfangsschein an:</w:t>
      </w:r>
    </w:p>
    <w:p>
      <w:r>
        <w:t>- Rechtsdienst Integration Handicap</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