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IV.2010.00739 vom 30. Mai 2011</w:t>
      </w:r>
    </w:p>
    <w:p>
      <w:r>
        <w:t>ZH Sozialversicherungsgericht, 2011-05-30, DE</w:t>
      </w:r>
    </w:p>
    <w:p>
      <w:r>
        <w:rPr>
          <w:b/>
        </w:rPr>
        <w:t xml:space="preserve">Quelle: </w:t>
      </w:r>
      <w:r>
        <w:t>https://mcp.opencaselaw.ch/entscheid/zh_sozialversicherungsgericht_IV.2010.00739</w:t>
      </w:r>
    </w:p>
    <w:p>
      <w:r>
        <w:t>FR: ZH_SOZIALVERSICHERUNGSGERICHT IV.2010.00739 du 30 mai 2011</w:t>
      </w:r>
    </w:p>
    <w:p>
      <w:r>
        <w:t>IT: ZH_SOZIALVERSICHERUNGSGERICHT IV.2010.00739 del 30 maggio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vom 6. Oktober 2006). Die InvaliditÃ¤t kann Folge von Geburtsgebrechen, Krankheit oder Unfall sein (Art. 4 Abs. 1 des Bundesgesetzes Ã¼ber die Invalidenversicherung (IVG) vom 6. Oktober 2006).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2</w:t>
      </w:r>
    </w:p>
    <w:p>
      <w:r>
        <w:t>2.1Â Â Â Â  Streitig und zu prÃ¼fen ist, ob der BeschwerdefÃ¼hrer Anspruch auf Kostengutsprache fÃ¼r eine Umschulung und auf eine Invalidenrente hat.</w:t>
      </w:r>
    </w:p>
    <w:p>
      <w:r>
        <w:t>2.2Â Â Â Â  Die Beschwerdegegnerin machte geltend, gemÃ¤ss Untersuchungsbericht des C.___ sei der BeschwerdefÃ¼hrer in der angestammten TÃ¤tigkeit zu 100 % arbeitsunfÃ¤hig. In einer behinderungsangepassten TÃ¤tigkeit betrage seine ArbeitsfÃ¤higkeit jedoch 100 %. Dies ergebe einen InvaliditÃ¤tsgrad unter 40 %, weshalb der BeschwerdefÃ¼hrer weder Anspruch auf eine Rente noch auf Umschulung habe (Urk. 2). Ihren mit Beschwerdeantwort vom 30. September 2010 (Urk. 9) gestellten Antrag auf teilweise Gutheissung begrÃ¼ndete sie damit, dass die strittige Rentenfrage nicht ohne eine bidisziplinÃ¤re Begutachtung des BeschwerdefÃ¼hrers schlÃ¼ssig beurteilt werden kÃ¶nne. Entgegen der Auffassung des BeschwerdefÃ¼hrers kÃ¶nne die Rentenfrage allein gestÃ¼tzt auf die verschiedenen Berichte des Z.___ nicht beurteilt werden, da diese unterschiedliche Angaben zur ArbeitsfÃ¤higkeit enthielten, die zum Teil spekulativ seien (Urk. 9).</w:t>
      </w:r>
    </w:p>
    <w:p>
      <w:r>
        <w:t>2.3Â Â Â Â  Dagegen wendet der BeschwerdefÃ¼hrer im Wesentlichen ein, auf den Untersuchungsbericht des C.___ kÃ¶nne aufgrund dessen mangelnden Beweiswertes nicht abgestellt werden. GestÃ¼tzt auf die eingehenden Berichte des Z.___ sei klar, dass der BeschwerdefÃ¼hrer sowohl im angestammten Beruf als auch in einer leichten, wechselbelastenden TÃ¤tigkeit zu 100 % arbeitsunfÃ¤hig sei (Urk. 1).</w:t>
      </w:r>
    </w:p>
    <w:p>
      <w:r>
        <w:rPr>
          <w:b/>
        </w:rPr>
        <w:t>E. 3.1</w:t>
      </w:r>
    </w:p>
    <w:p>
      <w:r>
        <w:t>3.1.1Â Â  Im Bericht vom 28. April 2008 (Urk. 11/10) fÃ¼hrten die behandelnden Ãrzte des Z.___ als Diagnosen mit Auswirkung auf die ArbeitsfÃ¤higkeit (1) Polyarthralgien, DD (=Differenzialdiagnose): Arthritiden unklarer Ãtiologie; DD: Gichtarthropathie, CPPD (=Calciumpyrophosphatdihydrat [-Arthropathie]), rheumatoide Arthritis, aktivierte Arthrosen; aktuell betroffen: Handgelenke beidseits rechtsbetont, Kniegelenke rechtsbetont, Ellenbogen beidseits linksbetont, Schulter links und DIP II bis V beidseits; Rheumafaktor, ANA unauffÃ¤llig, Anti-CCP negativ; Szintigrafie vom 11. MÃ¤rz 2008: aktiv entzÃ¼ndliche VerÃ¤nderungen radiokarpal beidseits in beiden AC-Gelenken, in beiden Kniegelenken medialbetont sowie femoropatellÃ¤r rechts, erste Symptome Sommer 2007, auf. Als Diagnosen ohne Auswirkung auf die ArbeitsfÃ¤higkeit erhoben sie (1) ein metabolisches Syndrom mit essentieller Hypertonie, Diabetes mellitus Typ II, DyslipidÃ¤mie und rezidivierenden Gichtarthritiden, (2) eine psychosoziale Belastungssituation mit rezidivierenden depressiven Episoden, (3) ein chronisches zervikobrachiales Schmerzsyndrom bei Status nach HalswirbelsÃ¤ule-Distorsionstrauma, sowie (4) eine Rosacea Grad I (Urk. 11/10/7). Weiter erachteten die Ãrzte des Z.___ aufgrund der szintigrafischen und klinischen VerÃ¤nderungen mit eindeutigen entzÃ¼ndlichen Befunden eine Basistherapie mit Methotrexat als indiziert. Sie fÃ¼hrten aus, dass diese im April 2008 begonnen worden sei und in deren Verlauf mit einer Regredienz der Gelenkbeschwerden zu rechnen und bei konsequenter DurchfÃ¼hrung von einer Verbesserung der ArbeitsfÃ¤higkeit auszugehen sei. Die Wirkung des Methotrexat kÃ¶nne jedoch erst nach sechs bis acht Wochen beurteilt werden. Betreffend medizinische Beurteilung der Ressourcen mÃ¼sse eine Evaluation der funktionellen LeistungsfÃ¤higkeit erfolgen. Eventuell sei eine berufliche Umstellung zu prÃ¼fen. Weiter attestierten sie dem BeschwerdefÃ¼hrer eine aktuelle 100%ige ArbeitsunfÃ¤higkeit in bisheriger und behinderungsangepasster TÃ¤tigkeit. Sie empfahlen eine Neubeurteilung der ArbeitsfÃ¤higkeit in ca. sechs Monaten nach Wirkungseintritt des Methotrexat (Urk. 11/10/8-9).</w:t>
      </w:r>
    </w:p>
    <w:p>
      <w:r>
        <w:t>3.1.2Â Â  Im Bericht vom 25. September 2008 (Urk. 11/13) hielten die Ãrzte des Z.___ bei unverÃ¤nderten Diagnosen fest, beim BeschwerdefÃ¼hrer bestÃ¼nden trotz Therapie mit Methotrexat und Prednison weiterhin Polyarthralgien und -arthritiden, so dass aktuell die Indikation fÃ¼r eine TNF-Hemmertherapie gegeben sei. Da es unter der Therapie mit Methotrexat noch nicht zu einer Verbesserung der Beschwerden gekommen sei, betrage die ArbeitsunfÃ¤higkeit in bisheriger und behinderungsangepasster TÃ¤tigkeit nach wie vor 100 %. Eine erneute Evaluation der ArbeitsfÃ¤higkeit solle nach Wirkungseintritt des TNF-Hemmers frÃ¼hestens in ca. drei bis sechs Monaten durchgefÃ¼hrt werden (Urk. 11/13/5).</w:t>
      </w:r>
    </w:p>
    <w:p>
      <w:r>
        <w:t>3.1.3Â Â  Im Bericht vom 12. MÃ¤rz 2009 (Urk. 11/32) vermerkten die Ãrzte des Z.___, trotz der TNF-Hemmer-Therapie und Methotrexat-Gabe sei es nicht zu einer wesentlichen Verbesserung der Beschwerden gekommen, weshalb die Therapie am 27. Februar 2009 sistiert worden sei. Es erfolge eine symptomatische Therapie mit Dafalgan und NSAR lokal. Zudem sei eine Therapie mit Colchicin begonnen worden (Urk. 11/32/7). Ab MÃ¤rz 2009 sei der BeschwerdefÃ¼hrer zu 30 % in leichter wechselbelastender TÃ¤tigkeit arbeitsfÃ¤hig. Eine weitere Steigerung der ArbeitsfÃ¤higkeit bis 50 % sollte innert ca. sechs Monaten mÃ¶glich sein. Eine ganztÃ¤gige Wiederaufnahme der bisherigen oder einer angepassten TÃ¤tigkeit sei allerdings aufgrund der persistierenden Gelenkschmerzen nicht zu erwarten (Urk. 11/32/6). Unzumutbar seien TÃ¤tigkeiten mit mittelschweren bis schweren kÃ¶rperlichen Belastungen, gelenksbelastende TÃ¤tigkeiten oder solche, die Zwangspositionen enthielten (Urk. 11/32/8).</w:t>
      </w:r>
    </w:p>
    <w:p>
      <w:r>
        <w:t>3.1.4Â Â  Keine neuen Erkenntnisse sind dem Bericht des Z.___ vom 10. MÃ¤rz 2010 (Urk. 11/86) zu entnehmen. Insbesondere enthÃ¤lt dieser Bericht keine Angaben zur ArbeitsfÃ¤higkeit.</w:t>
      </w:r>
    </w:p>
    <w:p>
      <w:r>
        <w:t>3.1.5Â Â  Dr. B.___, C.___, fÃ¼hrte im Untersuchungsbericht vom 21. Juli 2009 (Urk. 11/53) als Hauptdiagnose eine Polyarthritis sowie als Nebendiagnosen Adipositas und Diabetes mellitus auf (Urk. 11/53/4). Beim BeschwerdefÃ¼hrer sei die zuletzt ausgeÃ¼bte TÃ¤tigkeit im Organisieren von Shows nicht mehr mÃ¶glich. Diese TÃ¤tigkeit sei verbunden mit Heben und Tragen schwerer Lasten und verlange beim Aufbau einer BÃ¼hne eine gewisse Beweglichkeit und Belastbarkeit im Bereich der grossen Gelenke. TÃ¤tigkeiten Ã¼berwiegend im Sitzen, wechselbelastend, ohne das repetitive Heben und Tragen von Lasten Ã¼ber 10 Kilogramm, ohne lÃ¤ngere Gehstrecken auf unebenem GelÃ¤nde, ohne das Besteigen von Leitern und GerÃ¼sten, in trockenen RÃ¤umen, ohne Zwangshaltung fÃ¼r die WirbelsÃ¤ule und die Gelenke wie Hocken, Knien oder vornÃ¼bergeneigtes Arbeiten, seien zu 100 % mÃ¶glich. Er habe dem BeschwerdefÃ¼hrer dringend eine konsequente medikamentÃ¶se Behandlung sowie die weitere Gewichtsreduktion und eventuell dann eine Bauchdeckenplastik empfohlen (Urk. 11/53/5).</w:t>
      </w:r>
    </w:p>
    <w:p>
      <w:r>
        <w:t>3.1.6Â Â  Dr. A.___ hatte der Beschwerdegegnerin mit Schreiben vom 29. April 2008 (Urk. 11/11/7) mitgeteilt, der BeschwerdefÃ¼hrer sei von Dezember 2006 bis MÃ¤rz 2007 wegen psychischer Probleme, die jedoch vollstÃ¤ndig rÃ¼cklÃ¤ufig waren, bei ihm in Behandlung gewesen. Er habe sich jetzt wieder im MÃ¤rz 2008 fÃ¼r eine Therapie angemeldet, da er belastende Familienerfahrungen verarbeiten wolle. Im Moment liege keine psychische Erkrankung vor, weshalb der BeschwerdefÃ¼hrer aus psychiatrischer Sicht zu 100 % arbeitsfÃ¤hig sei. Sollte dennoch eine psychiatrische Beurteilung nÃ¶tig sein, bitte er um Bestellung eines anderen Psychiaters.</w:t>
      </w:r>
    </w:p>
    <w:p>
      <w:r>
        <w:rPr>
          <w:b/>
        </w:rPr>
        <w:t>E. 3.2</w:t>
      </w:r>
    </w:p>
    <w:p>
      <w:r>
        <w:t>3.2.1Â Â  In somatischer Hinsicht ist unbestritten und aufgrund der medizinischen Akten erstellt, dass der BeschwerdefÃ¼hrer an einer Polyarthritis bzw. Polyarthralgien bzw. Arthritiden leidet (Urk. 11/10/7, Urk. 11/13/3, Urk. 11/32/6, Urk. 11/53/4, Urk. 11/86/1). Unterschiedliche Angaben werden hingegen bezÃ¼glich der Auswirkungen dieser Krankheit auf die ArbeitsfÃ¤higkeit sowie das noch mÃ¶gliche TÃ¤tigkeitsprofil gemacht. Wo Dr. B.___ lediglich TÃ¤tigkeiten verbunden mit Heben und Tragen schwerer Lasten als nicht mehr zumutbar erachtete (Urk. 11/53/5), gingen die behandelnden Ãrzte des Z.___ davon aus, dass auch mittelschwere TÃ¤tigkeit eine zu hohe Belastung der Gelenke des BeschwerdefÃ¼hrers bedeuten (Urk. 11/32/8). Die ArbeitsfÃ¤higkeit in angepasster TÃ¤tigkeit wird von den Ãrzten des Z.___ mit maximal 50 % (Urk. 11/32/6), von Dr. B.___ hingegen mit 100 % beziffert.</w:t>
      </w:r>
    </w:p>
    <w:p>
      <w:r>
        <w:t>Â Â Â Â Â Â Â Â  GemÃ¤ss bundesgerichtlicher Rechtsprechung haben C.___-Untersuchungsberichte einen vergleichbaren Beweiswert wie ein anderes Gutachten, sofern sie den Anforderungen an ein Ã¤rztliches Gutachten (vgl. ErwÃ¤gung 1.4) genÃ¼gen (Urteil des Bundesgerichts vom 6. Juli 2009 in Sachen L., 9C_204/2009, Erw. 3.3.2). Dabei spielt die fachliche Qualifikation des Experten fÃ¼r die richterliche WÃ¼rdigung einer Expertise eine erhebliche Rolle. BezÃ¼glich der medizinischen Stichhaltigkeit eines Gutachtens mÃ¼ssen sich Verwaltung und Gerichte auf die Fachkenntnisse des Experten verlassen kÃ¶nnen. Deshalb ist fÃ¼r die Eignung eines Arztes als Gutachter in einer bestimmten medizinischen Disziplin ein entsprechender, dem Nachweis der erforderlichen Fachkenntnisse dienender, spezialÃ¤rztlicher Titel des berichtenden oder zumindest des den Bericht visierenden Arztes vorausgesetzt (Urteil des Bundesgerichts vom 20. November 2007, in Sachen P., I 142/07, Erw. 3.2.3). Vorliegend verfÃ¼gt Dr. B.___ Ã¼ber einen Fachtitel in Chirurgie, nicht hingegen in Rheumatologie und/oder OrthopÃ¤die, was aufgrund der vom BeschwerdefÃ¼hrer geklagten und von den behandelnden Ãrzten des Z.___ diagnostizierten Beschwerden ein Indiz gegen die ZuverlÃ¤ssigkeit seines Untersuchungsberichts darstellt, sodass diesem insoweit kein voller Beweiswert zukommt. Hinzu kommt, dass sowohl eine Auflistung der konsultierten Vorakten als auch eine Auseinandersetzung mit der anderslautenden EinschÃ¤tzung der ArbeitsfÃ¤higkeit durch die Ãrzte des Z.___ fehlen. Nur so lÃ¤sst sich auch die falsche Annahme von Dr. B.___, der BeschwerdefÃ¼hrer sei bisher nicht adÃ¤quat behandelt worden (Urk. 11/53/4), erklÃ¤ren. Nach dem Gesagten vermag der Untersuchungsbericht von Dr. B.___ nicht als Entscheidgrundlage dienen. Nur am Rande sei vermerkt, dass, soweit sich der BeschwerdefÃ¼hrer auf das Gutachten von Prof. MÃ¼ller und Dr. Reich vom 11. Februar 2010 beruft und gestÃ¼tzt darauf die UnabhÃ¤ngigkeit der C.___-Ãrzte in Frage stellt, auf das Urteil des Bundesgerichts in Sachen K. vom 12. Mai 2010, 9C_304/2010, zu verweisen ist, worin ausgefÃ¼hrt wird, dass eine wirtschaftliche AbhÃ¤ngigkeit keinen Grund darstelle, per se an der UnabhÃ¤ngigkeit der Gutachter zu zweifeln.</w:t>
      </w:r>
    </w:p>
    <w:p>
      <w:r>
        <w:t>Â Â Â Â Â Â Â Â  Entgegen der Ansicht des BeschwerdefÃ¼hrers kann jedoch zur Beurteilung der ArbeitsfÃ¤higkeit auch nicht auf die Berichte der Ãrzte des Z.___ abgestellt werden. Vorab ist festzuhalten, dass das Gericht in Bezug auf Berichte von behandelnden Ãrzten der Erfahrungstatsache Rechnung tragen darf und soll, dass diese mitunter im Hinblick auf ihre auftragsrechtliche Vertrauensstellung in ZweifelsfÃ¤llen eher zu Gunsten ihrer Patientinnen und Patienten aussagen (BGE 125 V 353 Erw. 3b/cc). Weiter ist zu bemÃ¤ngeln, dass die Ãrzte des Z.___ im Bericht vom 29. November 2010 (Urk. 19) hinsichtlich ArbeitsfÃ¤higkeit trotz unverÃ¤ndertem Beschwerdebild und begonnener immunsuppressiver Therapie ohne BegrÃ¼ndung eine ungewisse Prognose stellen, wohingegen sie im Bericht vom 12. MÃ¤rz 2009 (Urk. 11/32) bei einer lediglich symptomatischen Therapie von einer 30%igen und innert ca. sechs Monaten auf 50 % steigerbaren ArbeitsfÃ¤higkeit ausgingen. Zudem bleibt unklar, weshalb die ArbeitsfÃ¤higkeit des BeschwerdefÃ¼hrers auch zeitlich und nicht nur belastungsmÃ¤ssig eingeschrÃ¤nkt sein soll.</w:t>
      </w:r>
    </w:p>
    <w:p>
      <w:r>
        <w:t>3.2.2Â Â  In psychiatrischer Hinsicht ist davon auszugehen, dass keine die ArbeitsfÃ¤higkeit einschrÃ¤nkende psychische Erkrankung vorliegt. So attestierte Dr. A.___ dem BeschwerdefÃ¼hrer im Schreiben vom 29. April 2008 (Urk. 11/11/7) eine 100%ige ArbeitsfÃ¤higkeit aus psychiatrischer Sicht. Die Ãrzte des Z.___ diagnostizierten zwar rezidivierende depressive Episoden, jedoch im Zusammenhang mit einer psychosozialen Belastungssituation (Urk. 3 S. 1, Urk. 11/10/7, Urk. 11/13/4, Urk. 11/32/7, Urk. 11/86/1), weshalb sie invalidenrechtlich irrelevant sind (vgl. Urteil des Bundesgerichts vom 7. Januar 2005 in Sachen B., I 198/04, und vom 11. August 2005 in Sachen G., I 125/05, Erw. 2.4, mit Hinweisen). Folgerichtig fÃ¼hrten sie diese zumindest in den Berichten vom 28. April 2008 (Urk. 11/10) und 25. September 2008 (Urk. 11/13) auch als Diagnose ohne Auswirkung auf die ArbeitsfÃ¤higkeit auf. Untermauert wird diese Beurteilung auch durch die Tatsache, dass sich in den medizinischen Akten kein Hinweis auf eine bereits laufende oder geplante psychiatrische Beurteilung findet. Dies gilt insbesondere fÃ¼r die erwÃ¤hnten Berichte der behandelnden Ãrzte des Z.___, welche als auf Rheumatologie spezialisierte Ãrzte, die oft mit psychosomatischen Beschwerdebildern konfrontiert sind und denen der unverÃ¤nderte Krankheitsverlauf des BeschwerdefÃ¼hrers mit subjektiv starken Beschwerden bei gleichzeitig fehlendem Ansprechen auf alle Therapieversuche bekannt war, Anzeichen fÃ¼r eine invalidisierende psychische Krankheit aufgefallen wÃ¤ren. Aus dem Fehlen entsprechender Hinweise in den rheumatologischen Berichten, insbesondere daraus, dass keine psychiatrische Behandlung und/oder AbklÃ¤rung vorgeschlagen wird, darf deshalb geschlossen werden, dass in der Rheumaklinik keine auf ein psychisches Leiden mit Krankheitswert hindeutenden AuffÃ¤lligkeiten bemerkt wurden. Unter diesen UmstÃ¤nden besteht kein hinreichender Anlass zur Vornahme psychiatrischer AbklÃ¤rungen zur Feststellung eines allfÃ¤lligen die ArbeitsfÃ¤higkeit zusÃ¤tzlich beeintrÃ¤chtigenden psychischen Leidens (vgl. Urteil des Bundesgerichts vom 10. Februar 2003 in Sachen S., I 435/01, Erw. 3.2.3).</w:t>
      </w:r>
    </w:p>
    <w:p>
      <w:r>
        <w:t>3.3Â Â Â Â  Die Sache ist daher zur grÃ¼ndlichen rheumatologischen Begutachtung an die Beschwerdegegnerin zurÃ¼ckzuweisen. Der Gutachter soll sich gestÃ¼tzt auf und in Auseinandersetzung mit den Vorakten zum somatischen Gesundheitszustand des BeschwerdefÃ¼hrers und dessen Auswirkungen auf die ArbeitsfÃ¤higkeit Ã¤ussern. Insbesondere soll er dartun, welche Diagnosen sich in welchem Ausmass auf die ArbeitsfÃ¤higkeit auswirken und fÃ¼r welche TÃ¤tigkeiten der BeschwerdefÃ¼hrer noch arbeitsfÃ¤hig ist. Dabei hat er auch abzuklÃ¤ren, welchen kÃ¶rperlichen Belastungen der BeschwerdefÃ¼hrer bei seiner angestammten TÃ¤tigkeit ausgesetzt war. Danach hat die Beschwerdegegnerin sowohl Ã¼ber den Rentenanspruch als auch betreffend die DurchfÃ¼hrung allfÃ¤lliger beruflicher Massnahmen neu zu verfÃ¼gen.</w:t>
      </w:r>
    </w:p>
    <w:p>
      <w:r>
        <w:t>Â Â Â Â Â Â Â Â  In diesem Sinne ist die Beschwerde gutzuheissen.</w:t>
      </w:r>
    </w:p>
    <w:p>
      <w:r>
        <w:t>4.Â Â Â Â Â Â  Bei diesem Ausgang des Verfahrens ist das Gesuch des BeschwerdefÃ¼hrers vom 23. August 2010 um unentgeltliche Rechtspflege (Urk. 1 S. 2) gegenstandslos geworden.</w:t>
      </w:r>
    </w:p>
    <w:p>
      <w:r>
        <w:rPr>
          <w:b/>
        </w:rPr>
        <w:t>E. 5</w:t>
      </w:r>
    </w:p>
    <w:p>
      <w:r>
        <w:t>5.1Â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900.-- anzusetzen.</w:t>
      </w:r>
    </w:p>
    <w:p>
      <w:r>
        <w:t>5.2Â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5.3Â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die vom BeschwerdefÃ¼hrer mit Schreiben vom 20. April 2010 (Urk. 26) geltend gemachte ProzessentschÃ¤digung von Fr. 2Â670.30 (inkl. Mehrwertsteuer und Barauslagen) als angemessen (Urk. 27).</w:t>
      </w:r>
    </w:p>
    <w:p>
      <w:r>
        <w:t>Das Gericht erkennt:</w:t>
      </w:r>
    </w:p>
    <w:p>
      <w:r>
        <w:t>1.Â Â Â Â Â Â Â Â  Die Beschwerde wird in dem Sinne gutgeheissen, dass die angefochtenen VerfÃ¼gungen vom 23. Juli 2010 aufgehoben und die Sache an die Sozialversicherungsanstalt des Kantons ZÃ¼rich, IV-Stelle, zurÃ¼ckgewiesen wird, damit diese, nach erfolgter AbklÃ¤rung im Sinne der ErwÃ¤gungen, Ã¼ber den Rentenanspruch des BeschwerdefÃ¼hrers und die DurchfÃ¼hrung beruflicher Massnahmen neu verfÃ¼ge.</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2Â670.30 (inkl. Barauslagen und MWSt) zu bezahlen.</w:t>
      </w:r>
    </w:p>
    <w:p>
      <w:r>
        <w:t>4.Â Â Â Â Â Â Â Â  Zustellung gegen Empfangsschein an:</w:t>
      </w:r>
    </w:p>
    <w:p>
      <w:r>
        <w:t>- RechtsanwÃ¤ltin Ana Dettwiler</w:t>
      </w:r>
    </w:p>
    <w:p>
      <w:r>
        <w:t>- Sozialversicherungsanstalt des Kantons ZÃ¼rich, IV-Stelle, unter Beilage je einer Kopie von Urk. 26-27</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