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IV.2010.00728 vom 14. Juli 2011</w:t>
      </w:r>
    </w:p>
    <w:p>
      <w:r>
        <w:t>ZH Sozialversicherungsgericht, 2011-07-14, DE</w:t>
      </w:r>
    </w:p>
    <w:p>
      <w:r>
        <w:rPr>
          <w:b/>
        </w:rPr>
        <w:t xml:space="preserve">Quelle: </w:t>
      </w:r>
      <w:r>
        <w:t>https://mcp.opencaselaw.ch/entscheid/zh_sozialversicherungsgericht_IV.2010.00728</w:t>
      </w:r>
    </w:p>
    <w:p>
      <w:r>
        <w:t>FR: ZH_SOZIALVERSICHERUNGSGERICHT IV.2010.00728 du 14 juillet 2011</w:t>
      </w:r>
    </w:p>
    <w:p>
      <w:r>
        <w:t>IT: ZH_SOZIALVERSICHERUNGSGERICHT IV.2010.00728 del 14 luglio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des Bundesgesetzes Ã¼ber die Invalidenversicherung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 Â</w:t>
      </w:r>
    </w:p>
    <w:p>
      <w:r>
        <w:t>1.3Â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rPr>
          <w:b/>
        </w:rPr>
        <w:t>E. 2</w:t>
      </w:r>
    </w:p>
    <w:p>
      <w:r>
        <w:t>2.1Â Â Â Â  Die Beschwerdegegnerin begrÃ¼ndete die angefochtene VerfÃ¼gung damit, gemÃ¤ss den durchgefÃ¼hrten medizinischen AbklÃ¤rungen liege kein Gesundheitsschaden vor, der die ArbeitsfÃ¤higkeit in der bisherigen TÃ¤tigkeit beeintrÃ¤chtige (Urk. 2 S. 1).</w:t>
      </w:r>
    </w:p>
    <w:p>
      <w:r>
        <w:t>2.2Â Â Â Â  DemgegenÃ¼ber machte die BeschwerdefÃ¼hrerin im Wesentlichen geltend, nach den vorliegenden Arztberichten leide sie an einem psychischen Gesundheitsschaden. Dies hÃ¤tten auch die ausgedehnten beruflichen AbklÃ¤rungen durch die Beschwerdegegnerin gezeigt. Es sei festgestellt worden, dass sie trotz grosser Motivation und Einsatzwille im ersten Arbeitsmarkt nicht mehr arbeitsfÃ¤hig sei. Der Entscheid der Beschwerdegegnerin stÃ¼tze sich auf den Kommentar von Dr. med. C.___, FA FMH Psychiatrie und Psychotherapie, Regionaler Ãrztlicher Dienst (RAD), welcher jedoch nicht den Anforderungen an einen Arztbericht entspreche. Zu beachten sei zudem, dass sie seit ihrer Ausbildung zur BÃ¼roangestellten 100 % gearbeitet habe, weshalb sie bei der Berechnung des InvaliditÃ¤tsgrades als voll erwerbstÃ¤tig anzusehen sei (Urk. 1 S. 5 f.).</w:t>
      </w:r>
    </w:p>
    <w:p>
      <w:r>
        <w:t>2.3Â Â Â Â  Streitig und zu prÃ¼fen ist, ob die Beschwerdegegnerin den Rentenanspruch der BeschwerdefÃ¼hrerin zu Recht abgewiesen hat.</w:t>
      </w:r>
    </w:p>
    <w:p>
      <w:r>
        <w:rPr>
          <w:b/>
        </w:rPr>
        <w:t>E. 3.1</w:t>
      </w:r>
    </w:p>
    <w:p>
      <w:r>
        <w:t>3.1.1Â Â  Im Bericht vom 27. Februar 2009 diagnostizierte Dr. B.___ eine rezidivierende depressive StÃ¶rung ICD-10 F33, eine Neurasthenie ICD-10 F48.0, einen intermittierenden schÃ¤dlichen Gebrauch von Alkohol (ICD-10 F10.1) sowie psychosoziale Belastungsfaktoren: langandauernde Arbeitslosigkeit (Urk. 7/18/7). Die ArbeitsfÃ¤higkeit im Haushaltbereich betrage 100 %. Im Erwerbsbereich bestehe aufgrund der raschen ErmÃ¼dbarkeit und eingeschrÃ¤nkten Belastbarkeit sowie der rezidivierenden depressiven Episoden eine 50%ige ArbeitsfÃ¤higkeit. Dabei kÃ¤men nur noch TÃ¤tigkeiten ohne grosse psychische und kÃ¶rperliche Belastungen und ohne zeitlichen Druck in Frage (Urk. 7/18/10).</w:t>
      </w:r>
    </w:p>
    <w:p>
      <w:r>
        <w:t>3.1.2Â Â  Im Bericht vom 24. April 2010 (Urk. 7/55) hielt Dr. B.___ fest, die in seinem letzten Bericht dargelegte EinschÃ¤tzung habe sich im weiteren Verlauf bestÃ¤tigt. Nach wie vor bestehe in der bisherigen TÃ¤tigkeit eine 100%ige ArbeitsunfÃ¤higkeit. Die 50%ige ArbeitsfÃ¤higkeit fÃ¼r TÃ¤tigkeiten ohne grosse psychische und kÃ¶rperliche Belastungen und ohne zeitlichen Druck sei wahrscheinlich nur in einem geschÃ¼tzten Rahmen zu bewerkstelligen. Eine Verbesserung kÃ¶nne auch lÃ¤ngerfristig nicht erwartet werden (Urk. 7/55/8).</w:t>
      </w:r>
    </w:p>
    <w:p>
      <w:r>
        <w:rPr>
          <w:b/>
        </w:rPr>
        <w:t>E. 3.1.3</w:t>
      </w:r>
    </w:p>
    <w:p>
      <w:r>
        <w:t>Dem Bericht der A.___ vom 8. Oktober 2009 (Urk. 7/40) ist zu entnehmen, dass die BeschwerdefÃ¼hrerin zu Beginn der AbklÃ¤rungszeit motiviert und aufgestellt gewesen sei. Die Tagesstruktur, die klare Aufgabenstellung und die intensive Betreuung hÃ¤tten massgeblich zu ihrem psychischen Wohlbefinden beigetragen. Im Verlauf der AbklÃ¤rungszeit, als es verstÃ¤rkt um das Lernen neuer kaufmÃ¤nnischer Inhalte sowie die berufliche Zukunftsplanung gegangen sei, sei fÃ¼r die BeschwerdefÃ¼hrerin ein immer stÃ¤rker werdender innerer Druck entstanden. Dies habe zu Absenzen infolge Magen-/Darmproblemen sowie MigrÃ¤neattacken gefÃ¼hrt. Die BeschwerdefÃ¼hrerin sei jedoch zu diesem Zeitpunkt nicht in der Lage gewesen, ihr Unbehagen und ihre Ãberforderung mitzuteilen. Stattdessen habe sie versucht, pflichtbewusst den Arbeitsanforderungen gerecht zu werden, und habe sich damit so stark Ã¼berfordert, dass es zum psychischen Zusammenbruch gefÃ¼hrt habe. Mit Hilfe ihres Therapeuten sei sie nach drei Wochen Auszeit in der Lage gewesen, die GrÃ¼nde fÃ¼r ihre Blockade zu erkennen und zu formulieren. Es habe sich gezeigt, dass sie nicht mehr im kaufmÃ¤nnischen Bereich arbeiten wolle. Sie habe erkannt, dass das theoretische Lernen von neuen Inhalten und das Arbeiten am Computer sie Ã¼berfordert hÃ¤tten. In Zukunft wolle sie stattdessen einer praktischen Arbeit nachgehen, bei der sie mÃ¶glichst viel Kontakt mit Menschen habe. Die Belastbarkeit der BeschwerdefÃ¼hrerin habe nach dieser befreienden Erkenntnis und der daraus resultierenden ProgrammÃ¤nderung innerhalb von drei Wochen wieder stetig zugenommen. Die kurzzeitig massiv erhÃ¶hte Medikamentendosis habe bis zum Ende der AbklÃ¤rungszeit wieder auf ein fÃ¼r sie normales Mass gesenkt werden kÃ¶nnen. Die psychische Verfassung der BeschwerdefÃ¼hrerin sei insgesamt jedoch noch schwankend und benÃ¶tige weitere Stabilisierung. Die PrÃ¤senzzeit von vier Stunden pro Tag kÃ¶nne sie wahrnehmen, eine Steigerung sei infolge ihrer gesundheitlichen Situation zurzeit nicht mÃ¶glich (Urk. 7/40/3-4). WÃ¤hrend dieser PrÃ¤senzzeit kÃ¶nne ein Leistungsgrad von ca. 35 bis 45 % erzielt werden (Urk. 7/40/8).</w:t>
      </w:r>
    </w:p>
    <w:p>
      <w:r>
        <w:rPr>
          <w:b/>
        </w:rPr>
        <w:t>E. 3.1.4</w:t>
      </w:r>
    </w:p>
    <w:p>
      <w:r>
        <w:t>Im Bericht der A.___ vom 21. Januar 2010 (Urk. 7/48) ist vermerkt, es habe sich im Rahmen des Arbeitstrainings an einer externen Arbeitsstelle gezeigt, dass die BeschwerdefÃ¼hrerin den Anforderungen der freien Wirtschaft nicht gewachsen sei, da sie sehr viel Betreuung und ein wohlwollendes Arbeitsklima mit wenig Hektik benÃ¶tige. Ihre psychische und physische Verfassung seien nach drei Monaten Arbeitstraining und dem Praktikumsplatz noch sehr schwankend und immer wieder begleitet von krankheitsbedingten Abwesenheiten. Es habe sich gezeigt, dass die BeschwerdefÃ¼hrerin noch weitere Stabilisierung benÃ¶tige. Die PrÃ¤senzzeit von vier Stunden pro Tag habe sie bei einem Leistungsgrad von ca. 35 bis 45 % wahrnehmen kÃ¶nnen. Eine Steigerung sei infolge ihrer gesundheitlichen Situation zurzeit nicht mÃ¶glich (Urk. 7/48/3).Â</w:t>
      </w:r>
    </w:p>
    <w:p>
      <w:r>
        <w:rPr>
          <w:b/>
        </w:rPr>
        <w:t>E. 3.2</w:t>
      </w:r>
    </w:p>
    <w:p>
      <w:r>
        <w:t>3.2.1Â Â  Es ist unbestritten und aufgrund der Akten erstellt, dass die BeschwerdefÃ¼hrerin in kÃ¶rperlicher Hinsicht zu 100 % arbeitsfÃ¤hig ist (vgl. Bericht vom 15. Dezember 2008 von Dr. med. D.___, Facharzt FMH fÃ¼r Innere Medizin, ZÃ¼rich, Urk. 7/11).</w:t>
      </w:r>
    </w:p>
    <w:p>
      <w:r>
        <w:t>3.2.2Â Â  In psychiatrischer Hinsicht wurden lediglich vom behandelnden Psychiater Dr. B.___ Diagnosen gestellt. DiesbezÃ¼glich ist vorab der Tatsache Rechnung zu tragen, dass in Bezug auf Berichte von behandelnden Ãrzten und HausÃ¤rzten das Gericht der Erfahrungstatsache Rechnung tragen darf und soll, dass diese mitunter im Hinblick auf ihre auftragsrechtliche Vertrauensstellung in ZweifelsfÃ¤llen eher zu Gunsten ihrer Patientinnen und Patienten aussagen (BGE 125 V 351 E. 3b/cc). Weiter liegen der Diagnosestellung kaum eigene Befunde zugrunde, und zudem legen die wenigen aufgefÃ¼hrten Befunde (Langzeitarbeitslosigkeit, FÃ¼rsorgeabhÃ¤ngigkeit, schwierige Kindheit) die Vermutung nahe, dass in die Beurteilung der ArbeitsfÃ¤higkeit invalidenrechtlich irrelevante psychosoziale Belastungsfaktoren eingeflossen sind (Urteile des Bundesgerichts vom 7. Januar 2005 in Sachen B., I 198/04, und vom 11. August 2005 in Sachen G., I 125/05, E. 2.4, mit Hinweisen). Kommt hinzu, dass die EinschrÃ¤nkung in zeitlicher Hinsicht nicht begrÃ¼ndet und damit nicht nachvollziehbar ist. Ferner legte Dr. B.___ auch nicht dar, ob die diagnostizierte psychische Erkrankung willentlich Ã¼berwindbar ist (vgl. ErwÃ¤gung 1.1). Damit kann auf seine Berichte mangels rechtsgenÃ¼glicher Beweiskraft nicht abgestÃ¼tzt werden. Daran vermag auch die EinschÃ¤tzung der A.___, wonach die BeschwerdefÃ¼hrerin bei einer verminderten LeistungsfÃ¤higkeit von 35 bis 45 % in jeglicher TÃ¤tigkeit lediglich noch in einem Pensum von vier Stunden pro Tag arbeitsfÃ¤hig sei, nichts zu Ã¤ndern. Auch die A.___ begrÃ¼ndete die zeitliche EinschrÃ¤nkung nicht. Zudem konstatierte die A.___, dass die BeschwerdefÃ¼hrerin noch weitere Stabilisierung benÃ¶tige und eine Steigerung der PrÃ¤senzzeit infolge ihrer gesundheitlichen Situation zur Zeit nicht mÃ¶glich sei (Urk. 7/48/3). Aus diesen Hinweisen lÃ¤sst sich eher auf eine psychische BeeintrÃ¤chtigung vorÃ¼bergehender Dauer schliessen.</w:t>
      </w:r>
    </w:p>
    <w:p>
      <w:r>
        <w:t>Â Â Â Â Â Â Â Â  Zu folgen ist jedoch der BeschwerdefÃ¼hrerin insoweit, als sie vorbringt, der Stellungnahme von Dr. med. E.___, RAD, vom 12. MÃ¤rz 2009 (Urk. 7/19/1) sei unzweifelhaft zu entnehmen, dass die Kostengutsprache fÃ¼r berufliche Massnahmen aufgrund eines Âausgewiesenen invalidisierenden GesundheitsschadensÂ erfolgte. Damit stellt sich die Beschwerdegegnerin in Widerspruch, wenn sie den Rentenanspruch mit der BegrÃ¼ndung, es liege kein invalidisierender Gesundheitsschaden vor, abweist. Kommt hinzu, dass es sich bei der Stellungnahme vom 11. Mai 2010 von Dr. C.___ im Feststellungsblatt fÃ¼r den Beschluss vom 18. Mai 2010 (Urk. 7/56) in der Tat nicht um einen beweiskrÃ¤ftigen Arztbericht handelt (vgl. ErwÃ¤gung 1.3). Dr. C.___ verfÃ¼gt zwar Ã¼ber die erforderlichen Ã¤rztlichen Qualifikationen und er erstellte den Bericht auch in Kenntnis der relevanten medizinischen Akten, jedoch fÃ¼hrte er keine eigenen Untersuchungen durch (Urteil des Bundesgerichts vom 6. Juli 2009 in Sachen L., 9C_204/2009, E. 3.3.2). Daher kann nicht darauf abgestellt werden. Zudem befindet sich die BeschwerdefÃ¼hrerin seit September 2006 ununterbrochen in psychiatrischer Fachbehandlung mit entsprechender medikamentÃ¶ser Therapie (Urk. 7/55/7-8). Diese Tatsache wie auch die durch die Betreuungspersonen der A.___ beschriebenen psychischen ZusammenbrÃ¼che bei erhÃ¶hter Belastung weisen auf eine nach wie vor bestehende psychiatrische Problematik hin. Mithin kann bei der BeschwerdefÃ¼hrerin nicht mit Ã¼berwiegender Wahrscheinlichkeit ausgeschlossen werden, dass sie an einem psychischen Gesundheitsschaden leidet, der sich auf die Arbeits- und LeistungsfÃ¤higkeit auswirkt.</w:t>
      </w:r>
    </w:p>
    <w:p>
      <w:r>
        <w:t>3.3Â Â Â Â  Zusammenfassend erweist sich der Sachverhalt in medizinischer Hinsicht als nicht spruchreif. Die Sache ist daher an die Beschwerdegegnerin zurÃ¼ckzuweisen, damit diese ein psychiatrisches Gutachten einhole, welches sich zum Gesundheitszustand und - unter BerÃ¼cksichtigung der bundesgerichtlichen Rechtsprechung zu psychischen GesundheitsschÃ¤den (vgl. ErwÃ¤gung 1.1) - zur Arbeits- und LeistungsfÃ¤higkeit der BeschwerdefÃ¼hrerin Ã¤ussert. Der Gutachter soll sich mit den medizinischen Akten wie auch den EinschÃ¤tzungen der A.___ auseinandersetzen und insbesondere darlegen, welche TÃ¤tigkeiten in welchem Pensum mit welcher LeistungsfÃ¤higkeit der BeschwerdefÃ¼hrerin noch zuzumuten sind. Hernach hat die Beschwerdegegnerin Ã¼ber den Rentenanspruch neu zu entscheiden.</w:t>
      </w:r>
    </w:p>
    <w:p>
      <w:r>
        <w:rPr>
          <w:b/>
        </w:rPr>
        <w:t>E. 4</w:t>
      </w:r>
    </w:p>
    <w:p>
      <w:r>
        <w:t>4.1Â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w:t>
      </w:r>
    </w:p>
    <w:p>
      <w:r>
        <w:t>4.2Â 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Das Gericht erkennt:</w:t>
      </w:r>
    </w:p>
    <w:p>
      <w:r>
        <w:t>1.Â Â Â Â Â Â Â Â  Die Beschwerde wird in dem Sinne gutgeheissen, dass die VerfÃ¼gung vom 15. Juli 2010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