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IV.2010.00721 vom 23. Dezember 2011</w:t>
      </w:r>
    </w:p>
    <w:p>
      <w:r>
        <w:t>ZH Sozialversicherungsgericht, 2011-12-23, DE</w:t>
      </w:r>
    </w:p>
    <w:p>
      <w:r>
        <w:rPr>
          <w:b/>
        </w:rPr>
        <w:t xml:space="preserve">Quelle: </w:t>
      </w:r>
      <w:r>
        <w:t>https://mcp.opencaselaw.ch/entscheid/zh_sozialversicherungsgericht_IV.2010.00721</w:t>
      </w:r>
    </w:p>
    <w:p>
      <w:r>
        <w:t>FR: ZH_SOZIALVERSICHERUNGSGERICHT IV.2010.00721 du 23 décembre 2011</w:t>
      </w:r>
    </w:p>
    <w:p>
      <w:r>
        <w:t>IT: ZH_SOZIALVERSICHERUNGSGERICHT IV.2010.00721 del 23 dicembre 2011</w:t>
      </w:r>
    </w:p>
    <w:p>
      <w:pPr>
        <w:pStyle w:val="Heading2"/>
      </w:pPr>
      <w:r>
        <w:t>Erwägungen</w:t>
      </w:r>
    </w:p>
    <w:p>
      <w:r>
        <w:rPr>
          <w:b/>
        </w:rPr>
        <w:t>E. 1</w:t>
      </w:r>
    </w:p>
    <w:p>
      <w:r>
        <w:t>1.1Â Â Â Â  Die Beschwerdegegnerin hat die massgeblichen Gesetzesbestimmungen Ã¼ber die Voraussetzungen fÃ¼r den Anspruch auf eine Invalidenrente (Art. 28 des Bundesgesetzes Ã¼ber die Invalidenversicherung, IVG), die Bemessung der InvaliditÃ¤t aufgrund eines Einkommensvergleiches (Art. 16 des Bundesgesetzes Ã¼ber den Allgemeinen Teil des Sozialversicherungsrechts, ATSG) sowie die Voraussetzungen zur Herabsetzung oder Aufhebung einer Rente (Art. 88a Abs. 1 und Art. 88 bis Abs. 2 lit. a der Verordnung Ã¼ber die Invalidenversicherung, IVV, sowie Art. 31 Abs. 1 IVG) zutreffend dargelegt, weshalb mit folgender ErgÃ¤nzung darauf verwiesen werden kann.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In der angefochtenen VerfÃ¼gung vom 15. Juni 2010 (Urk. 2) hielt die Beschwer-degegnerin fest, der Gesundheitszustand der BeschwerdefÃ¼hrerin habe sich seit Januar 2008 verbessert, und es bestehe fÃ¼r angepasste TÃ¤tigkeiten eine ArbeitsfÃ¤higkeit von 100 %. Die Skelettszintigrafie/RÃ¶ntgenuntersuchung im Kantonsspital G.___ habe keine relevanten neuen medizinischen Erkenntnisse geliefert, welche die bisherige versicherungsmedizinische EinschÃ¤tzung durch das Z.___-Gutachten vom 1. September 2009 massgeblich tangieren wÃ¼rden (S. 2).</w:t>
      </w:r>
    </w:p>
    <w:p>
      <w:r>
        <w:t>2.2Â Â Â Â Â Â Â Â  DemgegenÃ¼ber machte die BeschwerdefÃ¼hrerin geltend, die psychiatrische Untersuchung durch den Z.___-Gutachter Dr. Y.___ habe lediglich 30 bis 40 Minuten gedauert, es seien keine Fremdanamnesen eingeholt und keine Tests durchgefÃ¼hrt worden (Urk. 1 S. 4 f. Ziff. 2.3). Das Zusammenspiel dieser drei Faktoren zeige deutlich, dass es sich um ein oberflÃ¤chliches Gutachten handle, welches ihre Psyche nicht umfassend und vollstÃ¤ndig ausleuchte (S. 5 Ziff. 2.4). Die OberflÃ¤chlichkeit des Gutachtens zeige sich auch darin, dass sie sich nicht getraut habe, dem Gutachter zu offenbaren, dass sie als Kind von ihrem Vater mehrfach sexuell missbraucht worden und deswegen seit Januar 2010 bei Dr. A.___ in psychiatrischer Behandlung sei. GemÃ¤ss diesem liege heute aus psychischen GrÃ¼nden eine rentenbegrÃ¼ndende ArbeitsunfÃ¤higkeit vor (S. 5 Ziff. 2.5). Die Z.___-Gutachter selber hÃ¤tten sodann die Auffassung vertreten, dass der medizinische Sachverhalt nicht genÃ¼gend abgeklÃ¤rt worden sei und hÃ¤tten weitere radiomorphologische Untersuchungen verlangt. Diese Untersuchungen seien nicht erfolgt, weshalb der Sachverhalt nicht umfassend abgeklÃ¤rt sei (S. 6 Ziff. 3).</w:t>
      </w:r>
    </w:p>
    <w:p>
      <w:r>
        <w:t>2.3Â Â Â Â  Strittig und zu prÃ¼fen ist demnach, ob und in welchem Ausmass sich der Gesundheitszustand und die ArbeitsfÃ¤higkeit der BeschwerdefÃ¼hrerin seit der letzten rechtskrÃ¤ftigen VerfÃ¼gung vom 10. Juni 2004 verÃ¤ndert haben und insbesondere auch, ob der medizinische Sachverhalt genÃ¼gend abgeklÃ¤rt wurde.</w:t>
      </w:r>
    </w:p>
    <w:p>
      <w:r>
        <w:rPr>
          <w:b/>
        </w:rPr>
        <w:t>E. 3</w:t>
      </w:r>
    </w:p>
    <w:p>
      <w:r>
        <w:t>3.1Â Â Â Â  Im Zeitpunkt der Zusprache der ganzen Rente im Jahr 2001 prÃ¤sentierte sich die relevante medizinische Aktenlage wie folgt:</w:t>
      </w:r>
    </w:p>
    <w:p>
      <w:r>
        <w:t>3.2Â Â Â Â  Am 8. Februar 2000 (Urk. 11/3) berichtete Hausarzt Dr. med. B.___, Spezialarzt fÃ¼r Innere Medizin, zuhanden der Beschwerdegegnerin und nannte als Diagnose eine seronegative Polyarthritis und eine Psoriasis (Ziff. 3).</w:t>
      </w:r>
    </w:p>
    <w:p>
      <w:r>
        <w:t>Â Â Â Â Â Â Â Â  Er berichtete, die BeschwerdefÃ¼hrerin leide seit 1989 an einer Psoriasis im Bereich der Ellbogen, seit 1990 an einer Lumboischalgie rechts. Ab MÃ¤rz 1999 seien HÃ¼ftschmerzen rechts, spÃ¤ter Schmerzen in den Fingern und Handgelenken, den Knien und Ellbogen hinzugekommen (Ziff. 4.1 f.). Er erachte die BeschwerdefÃ¼hrerin seit 9. April 1999 bis auf weiteres fÃ¼r 100 % arbeitsunfÃ¤hig (Ziff. 1.5).</w:t>
      </w:r>
    </w:p>
    <w:p>
      <w:r>
        <w:t>3.3Â Â Â Â  Dr. med. C.___, Spezialarzt FMH fÃ¼r physikalische Medizin und Rehabilitation, diagnostizierte mit Bericht vom 18. Februar 1999 eine Rheumatoide Polyarthritis und fÃ¼hrte aus, dass die BeschwerdefÃ¼hrerin psychisch nicht eingeschrÃ¤nkt sei, jedoch physisch eine gelenkschonende Arbeit ausÃ¼ben sollte. Er erachte daher ihre angestammte TÃ¤tigkeit als Chef de Service fÃ¼r zu belastend fÃ¼r die Gelenke, und auch fÃ¼r leichte TÃ¤tigkeiten sei sie zur Zeit infolge eines RÃ¼ckfalls arbeitsunfÃ¤hig (Urk. 11/4/2-3).</w:t>
      </w:r>
    </w:p>
    <w:p>
      <w:r>
        <w:t>Â Â Â Â Â Â Â Â  Am 26. April 2000 liess sich der Hausarzt dahingehend vernehmen, dass die BeschwerdefÃ¼hrerin auf eine die Gelenke schonende Arbeit ungeschult werden solle (Urk. 11/7).</w:t>
      </w:r>
    </w:p>
    <w:p>
      <w:r>
        <w:rPr>
          <w:b/>
        </w:rPr>
        <w:t>E. 4</w:t>
      </w:r>
    </w:p>
    <w:p>
      <w:r>
        <w:t>4.1Â Â Â Â  Im Zusammenhang mit der zwischenzeitlich erfolgten Revision findet sich folgender medizinischer Bericht in den Akten:</w:t>
      </w:r>
    </w:p>
    <w:p>
      <w:r>
        <w:t>4.2Â Â Â Â  Mit Verlaufsbericht vom 8. April 2004 (Urk. 11/32) fÃ¼hrte Dr. Urs D.___, FMH fÃ¼r Allgemeine Medizin, bei gleichbleibender Diagnose und Gesundheitszustand aus, dass der Zustand der BeschwerdefÃ¼hrerin schwankend sei, unterbrochen von SchÃ¼ben mit starken Gelenkschmerzen und Gelenkschwellungen (Urk. 11/32/5). Er ging unverÃ¤ndert von einer ArbeitsfÃ¤higkeit von vier bis fÃ¼nf Stunden pro Woche aus (Urk. 11/32/4).</w:t>
      </w:r>
    </w:p>
    <w:p>
      <w:r>
        <w:rPr>
          <w:b/>
        </w:rPr>
        <w:t>E. 5</w:t>
      </w:r>
    </w:p>
    <w:p>
      <w:r>
        <w:t>5.1Â Â Â Â  Im Zusammenhang mit der vorliegend strittigen Rentenrevision sind folgende medizinische Berichte von Belang:</w:t>
      </w:r>
    </w:p>
    <w:p>
      <w:r>
        <w:t>5.2Â Â Â Â  Die BeschwerdefÃ¼hrerin war vom 2. Oktober bis 21. Oktober 2006 in der RehaClinic E.___ hospitalisiert. Mit Austrittsbericht vom 30. Oktober 2006 (Urk. 11/40/9-10) nannten die Ãrzte folgende Diagnosen (S. 1):</w:t>
      </w:r>
    </w:p>
    <w:p>
      <w:r>
        <w:t>- chronische Polyarthritis am ehesten Psoriasisarthropathie mit Verdacht auf axiale Beteiligung</w:t>
      </w:r>
    </w:p>
    <w:p>
      <w:r>
        <w:t>- Erstdiagnose 1999</w:t>
      </w:r>
    </w:p>
    <w:p>
      <w:r>
        <w:t>- aktuell: vor allem Beschwerden in den HÃ¤nden und im Nackenbereich</w:t>
      </w:r>
    </w:p>
    <w:p>
      <w:r>
        <w:t>- Osteochondrose C6/7</w:t>
      </w:r>
    </w:p>
    <w:p>
      <w:r>
        <w:t>- beginnende sekundÃ¤re Coxarthrose links</w:t>
      </w:r>
    </w:p>
    <w:p>
      <w:r>
        <w:t>- psychophysisches ErschÃ¶pfungssyndrom bei psychosozialer Belastungssituation</w:t>
      </w:r>
    </w:p>
    <w:p>
      <w:r>
        <w:t>- Colon irritabile</w:t>
      </w:r>
    </w:p>
    <w:p>
      <w:r>
        <w:t>Die Ãrzte berichteten von einer im Verlaufe der Hospitalisation deutlichen Regredienz der Schmerzhaftigkeit und somit wesentlichen Verbesserung der Belastbarkeit. BezÃ¼glich des psycho-physischen ErschÃ¶pfungszustandes hÃ¤tten ebenfalls schÃ¶ne Fortschritte erzielt werden kÃ¶nnen. Bei Austritt sei die BeschwerdefÃ¼hrerin wieder in der Lage gewesen, ihr Leben selbstÃ¤ndig zu organisieren (S. 2 Mitte).</w:t>
      </w:r>
    </w:p>
    <w:p>
      <w:r>
        <w:t>5.3Â Â Â Â  Dr. med. F.___, Rheumatologie und Innere Medizin FMH, stellte am 30. Januar 2008 (Urk. 11/40/15-16) folgende Diagnosen (S. 1):</w:t>
      </w:r>
    </w:p>
    <w:p>
      <w:r>
        <w:t>- chronisches Panvertebralsyndrom</w:t>
      </w:r>
    </w:p>
    <w:p>
      <w:r>
        <w:t>- Periarthropathia humero-scapularis (PHS) tendopathica vom Supraspinatus- mehr als vom Infraspinatustyp rechts mit</w:t>
      </w:r>
    </w:p>
    <w:p>
      <w:r>
        <w:t>- positiven Impingement-Zeichen</w:t>
      </w:r>
    </w:p>
    <w:p>
      <w:r>
        <w:t>- unauffÃ¤lligem Schulterultraschall</w:t>
      </w:r>
    </w:p>
    <w:p>
      <w:r>
        <w:t>- Arthralgien der Daumensattelgelenke sowie Periarthropathien der HÃ¼ftgelenke beidseits</w:t>
      </w:r>
    </w:p>
    <w:p>
      <w:r>
        <w:t>- Differentialdiagnose: somatoforme Schmerzkomponente</w:t>
      </w:r>
    </w:p>
    <w:p>
      <w:r>
        <w:t>- Irritable Bowel-Syndrom</w:t>
      </w:r>
    </w:p>
    <w:p>
      <w:r>
        <w:t>- Morbus Basedow</w:t>
      </w:r>
    </w:p>
    <w:p>
      <w:r>
        <w:t>Dr. F.___ berichtete, zum Zeitpunkt der Untersuchung habe er keine Hinweise fÃ¼r eine entzÃ¼ndlich-rheumatische Genese derÂ  Beschwerden der BeschwerdefÃ¼hrerin gefunden. Erfreulicherweise zeige sich auch im radiologischen Verlauf, in den RÃ¶ntgenbildern von 1999 im Vergleich zu denen von 2007, kein Hinweis fÃ¼r eine destruierende entzÃ¼ndlich-rheumatische Erkrankung. Insbesondere die Hand- und FussrÃ¶ntgenaufnahmen seien unaufÃ¤llig, ebenso die BeckenÃ¼bersichtsaufnahme (S. 1 unten). In der Ultraschalluntersuchung beider HÃ¼ften wÃ¼rden Hinweise fÃ¼r eine Kapselauftreibung, einen Gelenkserguss oder Synovitiden beidseits fehlen. Ebenso hÃ¤tten sich betreffend die beiden Schultern keine Hinweise fÃ¼r einen intraarticulÃ¤ren Erguss, keine FlÃ¼ssigkeitskollektion im Recessus bicipitis und keine subacromiale/subdeltoideale Bursitis beidseits gezeigt (S. 2 oben).</w:t>
      </w:r>
    </w:p>
    <w:p>
      <w:r>
        <w:t>Es bestehe eine Diskrepanz zwischen dem ausgeprÃ¤gten eindrÃ¼cklichen Leidensdruck und den Ã¤usserst diskreten fassbaren rheumatologischen Befunden (S. 2 Mitte).</w:t>
      </w:r>
    </w:p>
    <w:p>
      <w:r>
        <w:t>5.4Â Â Â Â  Dr. D.___ stellte am 13. September 2008 (Urk. 11/40/1-8) zuhanden der Beschwerdegegnerin folgende Diagnosen mit Auswirkung auf die ArbeitsfÃ¤higkeit (Ziff. 2.1):</w:t>
      </w:r>
    </w:p>
    <w:p>
      <w:r>
        <w:t>- chronische Polyarthritis, vermutlich im Rahmen einer Psoriasisarthropathie seit 1999 mit wenig Destruktionspotential</w:t>
      </w:r>
    </w:p>
    <w:p>
      <w:r>
        <w:t>- beginnende Coxarthrose links</w:t>
      </w:r>
    </w:p>
    <w:p>
      <w:r>
        <w:t>Als Diagnose ohne Auswirkung auf die ArbeitsfÃ¤higkeit nannte Dr. D.___ einen Morbus Basedow, ein Irritable Bowel Syndrom sowie eine Psoriasis (Ziff. 2.2) und attestierte der BeschwerdefÃ¼hrerin eine ArbeitsunfÃ¤higkeit von 100 % bis auf weiteres (Ziff. 3).</w:t>
      </w:r>
    </w:p>
    <w:p>
      <w:r>
        <w:t>5.5Â Â Â Â  Am 14. August 2009 erstatteten die Ãrzte des Instituts Z.___ (Z.___) das von der Beschwerdegegnerin in Auftrag gegebene polydisziplinÃ¤re Gutachten (Urk. 11/46).</w:t>
      </w:r>
    </w:p>
    <w:p>
      <w:r>
        <w:t>Â Â Â Â Â Â Â Â  Sie stÃ¼tzten sich auf die ihnen Ã¼berlassenen Akten (S. 3 ff.) und am 13. Mai 2009 erfolgte internistische/allgemeinmedizinische (S. 7 ff.), psychiatrische (S. 10 ff.) und rheumatologische (S. 13 ff.) Untersuchungen.</w:t>
      </w:r>
    </w:p>
    <w:p>
      <w:r>
        <w:t>Â Â Â Â Â Â Â Â  Die Gutachter nannten folgende Diagnosen mit Einfluss auf die ArbeitsfÃ¤higkeit (S. 20 Ziff. 5.1):</w:t>
      </w:r>
    </w:p>
    <w:p>
      <w:r>
        <w:t>- chronisches zervikal sowie lumbal betontes panvertebrales Schmerzsyndrom</w:t>
      </w:r>
    </w:p>
    <w:p>
      <w:r>
        <w:t>- radiomorphologisch beginnende diskrete Spondylarthrosen der unteren LendenwirbelsÃ¤ule (Differentialdiagnose: Fazettensyndrom lumbal</w:t>
      </w:r>
    </w:p>
    <w:p>
      <w:r>
        <w:t>- radiomorphologisch altersentsprechende Darstellung der LendenwirbelsÃ¤ule und des thorakolumbalen Ãbergangs sowie der Sacroiliokalgelenke (MRT LendenwirbelsÃ¤ule und Iliosacralgelenk vom 18. Juni 2009)</w:t>
      </w:r>
    </w:p>
    <w:p>
      <w:r>
        <w:t>- chronische Periarthropathia humero-scapularis tendinotica vom Supra-spinatustyp rechts</w:t>
      </w:r>
    </w:p>
    <w:p>
      <w:r>
        <w:t>- deutlich positives Impingementzeichen</w:t>
      </w:r>
    </w:p>
    <w:p>
      <w:r>
        <w:t>Â Â Â Â Â Â Â Â  Als Diagnose ohne Einfluss auf die ArbeitsfÃ¤higkeit nannten sie einen chronischen Eisenmangel ohne AnÃ¤mie, einen Status nach Morbus Basedow, anamnestisch ein Colon irritabile, anamnestisch multiple Lebensmittelallergien sowie eine Psoriasis vulgaris (Ziff. 5.2).</w:t>
      </w:r>
    </w:p>
    <w:p>
      <w:r>
        <w:t>Die Gutachter fÃ¼hrten aus, die allgemein-internistische klinische Untersuchung habe keinen relevanten pathologischen Befunde ergeben, bei der LaborabklÃ¤rung sei ein deutlicher Eisenmangel ohne AnÃ¤mie festgestellt worden, beim Status nach Morbus Basedow bestehe ein euthyreotischer SchilddrÃ¼senstoffwechsel. Aufgrund der klinischen sowie aktuell bildgebenden Untersuchungen im Bereich des Achsenskeletts und beider HÃ¤nde wÃ¼rden keine Hinweise fÃ¼r eine relevante entzÃ¼ndliche Systemaffektion im Sinne der frÃ¼her diskutierten Psoriasisarthropathie bestehen. Wegen der somatisch objektivierbaren Befunde im Bereiche der HalswirbelsÃ¤ule, LendenwirbelsÃ¤ule und der rechten Schulter kÃ¶nne der BeschwerdefÃ¼hrerin ihre zuletzt ausgeÃ¼bte berufliche TÃ¤tigkeit als Angestellte im Gastgewerbe (Chef de Service) sowie jegliche weitere kÃ¶rperlich regelmÃ¤ssig mittelschwer bis schwer belastende berufliche TÃ¤tigkeit nicht mehr zugemutet werden (S. 21 Mitte).</w:t>
      </w:r>
    </w:p>
    <w:p>
      <w:r>
        <w:t>Die psychiatrische Evaluation habe keine objektivierbaren Diagnosen ergeben. Trotz seit Jahren bestehenden Beschwerden gehe es der BeschwerdefÃ¼hrerin psychisch eigentlich gut. Es habe anamnestisch keine Schlaf-, Antriebs- oder KonzentrationsstÃ¶rungen festgestellt werden kÃ¶nnen. Ebenso wenig bestÃ¼nden eine depressive Verstimmung oder eine SuizidalitÃ¤t, eine anhaltende somatoforme SchmerzstÃ¶rung sei nicht diagnostiziert worden. Hinweise fÃ¼r eine Symptomausweitung oder eine SchmerzverarbeitungsstÃ¶rung lÃ¤gen nicht vor. Dementsprechend bestehe aus psychiatrischer Sicht keine EinschrÃ¤nkung der ArbeitsfÃ¤higkeit (S. 21 oben).</w:t>
      </w:r>
    </w:p>
    <w:p>
      <w:r>
        <w:t>Die Gutachter gingen davon aus, dass eine 100%ige Arbeits- und LeistungsfÃ¤higkeit in einer kÃ¶rperlich leichten, adaptierten beruflichen TÃ¤tigkeit ab Januar 2008, der letzten fachÃ¤rztlichen rheumatologischen Untersuchung, bestehe. Eine EinschrÃ¤nkung in der angestammten beruflichen TÃ¤tigkeit kÃ¶nne ab 1999 angenommen werden (Ziff. 6.3).</w:t>
      </w:r>
    </w:p>
    <w:p>
      <w:r>
        <w:t>Â Â Â Â Â Â Â Â  Zusammenfassend bestehe aufgrund der klar objektivierbaren pathologischen Befunde am Bewegungsapparat in der frÃ¼heren angestammten TÃ¤tigkeit im Service sowie in jeglicher regelmÃ¤ssig mittelschwer bis schwer belastenden beruflichen TÃ¤tigkeit eine bleibende ArbeitsunfÃ¤higkeit. Eine kÃ¶rperlich leichte, adaptierte berufliche TÃ¤tigkeit sei der BeschwerdefÃ¼hrerin jedoch mit einer 100%igen Arbeits- und LeistungsfÃ¤higkeit zuzumuten. Berufliche Massnahmen seien aufgrund der langjÃ¤hrigen Arbeitskarenz dringend zu empfehlen (Ziff. 6.9).</w:t>
      </w:r>
    </w:p>
    <w:p>
      <w:r>
        <w:t>5.6Â Â Â Â  Dr. D.___ berichtete der Beschwerdegegnerin am 25. Januar 2010 und machte geltend, der Gesundheitszustand der BeschwerdefÃ¼hrerin habe sich seit Januar 2008 leider keinesfalls gebessert (Urk. 11/53). Sowohl die behandelnden Rheumatologen wie auch die Z.___-Gutachter hÃ¤tten es versÃ¤umt, eine Untersuchung durchzufÃ¼hren, die zur Beurteilung von entzÃ¼ndlichen Gelenkserkrankungen von entscheidender Bedeutung sei. Es handle sich dabei um eine Skelettszintigraphie, die von Dr. C.___ letztmals 1999 und 2001 veranlasst worden sei. Die damals in diesen Untersuchungen feststellbaren GelenksentzÃ¼ndungen hÃ¤tten wesentlich zur Zusprache einer Rente beigetragen. Er kÃ¶nne nicht verstehen, weshalb die Z.___-Gutachter keine aktuelle Skelettszintigraphie verlangt hÃ¤tten (S. 1 oben).</w:t>
      </w:r>
    </w:p>
    <w:p>
      <w:r>
        <w:t>Â Â Â Â Â Â Â Â  Des Weiteren fÃ¼hrte Dr. D.___ aus, die BeschwerdefÃ¼hrerin sei durchaus arbeitswillig, soweit ihr das krankheitsbedingt mÃ¶glich sei. Aus seiner langjÃ¤hrigen hausÃ¤rztlichen Sicht komme eine solche TÃ¤tigkeit zur Zeit krankheitsbedingt hÃ¶chstens zu 50 % in Frage und kÃ¶nne nur als Arbeitsversuch verstanden werden (S. 1 Mitte).</w:t>
      </w:r>
    </w:p>
    <w:p>
      <w:r>
        <w:t>5.7Â Â Â Â  Am 26. Januar 2010 erfolgte im Kantonsspital G.___ eine GanzkÃ¶rperskelettszintigraphie, welche zusammenfassend bei einer Verlaufsserie und bekannter Psoriasis aktuell keinen Synovitisnachweis erbrachte, jedoch einen Verdacht auf einen neuen Knochenmarksinfarkt im linken Schenkelhals (Urk. 11/58/1).</w:t>
      </w:r>
    </w:p>
    <w:p>
      <w:r>
        <w:t>Â Â Â Â Â Â Â Â  Bei einem am 2. MÃ¤rz 2010 im selbigen Spital durchgefÃ¼hrten BeckenrÃ¶ntgen wurde festgestellt, dass der in der Szintigraphie vom 26. Januar 2010 gesehene Knocheninfarkt derzeit ohne typischen RÃ¶ntgenaspekt sei. Im Vergleich zu rechts wÃ¼rden die Tajektorien links etwas strÃ¤hniger imponieren, der Intertrajektorenraum sei aber ohne Zeichen auffÃ¤lliger destruktiver VerÃ¤nderungen. Konventionell bestehe ein Normalbefund (Urk. 11/58/2).</w:t>
      </w:r>
    </w:p>
    <w:p>
      <w:r>
        <w:t>5.8Â Â Â Â  Mit Schreiben vom 25. August 2010 (Urk. 7) nahm Dr. med. A.___, Facharzt FMH fÃ¼r Psychiatrie und Psychotherapie, Stellung zum Z.___-Gutachten. Er kritisierte insbesondere das psychiatrische Teilgutachten, da wesentliche Befunde nicht erhoben worden seien und die Beziehung zwischen Untersucher und BeschwerdefÃ¼hrerin unerkannt konflikthaft aufgeladen gewesen sei, sei die psychiatrische Beurteilung unvollstÃ¤ndig geblieben beziehungsweise sei das Krankheitsbild der BeschwerdefÃ¼hrerin nicht erfasst worden (S. 2 unten).</w:t>
      </w:r>
    </w:p>
    <w:p>
      <w:r>
        <w:t>Â Â Â Â Â Â Â Â  Dr. A.___ stellte die psychiatrischen Diagnosen einer chronischen Schmerz-stÃ¶rung mit somatischen und psychischen Faktoren (F45.41) sowie einer PersÃ¶nlichkeitsstÃ¶rung mit Ã¤ngstlich-vermeidenden und abhÃ¤ngigen Anteilen und als Differentialdiagnose eine Neurasthenie (F48.0). Die Krankheit beeintrÃ¤chtige die BeschwerdefÃ¼hrerin im Bereich von schweren BeziehungsstÃ¶rungen einerseits und im Bereich der Beziehung zu sich selbst, indem sie auf Stress mit heftigen vegetativen Symptomen, einer stark erhÃ¶hten ErmÃ¼dbarkeit und einer VerstÃ¤rkung ihrer Schmerz-Beschwerden reagiere, die ursprÃ¼nglich und zu Beginn durch ein rheumatologisches Leiden verursacht worden seien (S. 3 Ziff. 2).</w:t>
      </w:r>
    </w:p>
    <w:p>
      <w:r>
        <w:t>Â Â Â Â Â Â Â Â  Dr. A.___ erachtete die BeschwerdefÃ¼hrerin aus psychiatrischer Sicht derzeit lÃ¤ngerzeitig zu hÃ¶chstens 20-30 % arbeitsfÃ¤hig, mit UnterstÃ¼tzung bei der Suche nach einem angepassten TÃ¤tigkeitsfeld (genÃ¼gend Distanz zu anderen Menschen, Ruhezeiten, niedriger Stresspegel) vielleicht zu 50 %, dies unter der Voraussetzung der weitgehend inaktiv bleibenden rheumatologischen Erkrankung (S. 3 Ziff. 3).</w:t>
      </w:r>
    </w:p>
    <w:p>
      <w:r>
        <w:t>Â Â Â Â Â Â Â Â  Am 8. September 2011 hielt Dr. A.___ in seinem Therapiebericht (Urk. 15) an seiner EinschÃ¤tzung betreffend Diagnose und ArbeitsfÃ¤higkeit fest (S. 2 Ziff. 2).</w:t>
      </w:r>
    </w:p>
    <w:p>
      <w:r>
        <w:rPr>
          <w:b/>
        </w:rPr>
        <w:t>E. 6</w:t>
      </w:r>
    </w:p>
    <w:p>
      <w:r>
        <w:t>6.1Â Â Â Â  Die Rentenzusprache im Juni 2001 erfolgte hauptsÃ¤chlich gestÃ¼tzt auf die medizinischen Berichte von Dr. B.___ und Dr. C.___ vom Februar 2000. Damals wurde als Hauptdiagnose eine Polyarthritis festgehalten (vorstehend E. 3.2 und E. 3.3).</w:t>
      </w:r>
    </w:p>
    <w:p>
      <w:r>
        <w:t>Â Â Â Â Â Â Â Â  Im Z.___-Gutachten vom August 2009 (vorstehend E. 5.5) wurden im Unterschied zu den VerhÃ¤ltnissen im Jahr 2001 keine Hinweise auf eine entzÃ¼ndlich-rheumatische Systemerkrankung, wie dies anlÃ¤sslich der Rentenzusprache im Sinne einer Polyarthritis der Fall gewesen war, festgestellt. Schon Dr. F.___ hatte im Januar 2008 keine Hinweise fÃ¼r eine entzÃ¼ndlich-rheumatische Genese der Beschwerden gefunden. Er berichtete, dass die RÃ¶ntgenbilder keinen Hinweis fÃ¼r eine destruierende entzÃ¼ndlich-rheumatische Erkrankung geliefert hÃ¤tten (vorstehend E. 5.3).</w:t>
      </w:r>
    </w:p>
    <w:p>
      <w:r>
        <w:t>Â Â Â Â Â Â Â Â  Es steht demnach fest, dass sich der medizinische Sachverhalt in einem wesentlichen Punkt geÃ¤ndert hat.</w:t>
      </w:r>
    </w:p>
    <w:p>
      <w:r>
        <w:t>6.2Â Â Â Â  In medizinischer Hinsicht stÃ¼tzte sich die Beschwerdegegnerin bei der Renten-aufhebung vom 15. Juni 2010 auf das polydisziplinÃ¤re Gutachten vom 14. August 2009 (Urk. 11/46). Die BeschwerdefÃ¼hrerin rÃ¼gte eine Verletzung ihres Anspruchs auf rechtliches GehÃ¶r, da ihr die begutachtenden Ãrzte vorgÃ¤ngig nicht mitgeteilt worden seien und sie daher die ihr zustehenden Mitwirkungsrechte nicht habe ausÃ¼ben kÃ¶nnen (Urk. 1 S. 3).</w:t>
      </w:r>
    </w:p>
    <w:p>
      <w:r>
        <w:t>6.2.1 Was die unterlassene vorgÃ¤ngige Bekanntgabe der Z.___-Gutachter anbelangt, so gilt es Art. 44 ATSG zu beachten. GemÃ¤ss dieser Bestimmung hat der VersicherungstrÃ¤ger, wenn er zur AbklÃ¤rung des Sachverhalts ein Gutachten Âeiner oder eines unabhÃ¤ngigen SachverstÃ¤ndigenÂ einholen muss, deren Namen der Partei bekannt zu geben. Diese kann die Gutachterperson aus triftigen GrÃ¼nden ablehnen und GegenvorschlÃ¤ge machen.</w:t>
      </w:r>
    </w:p>
    <w:p>
      <w:r>
        <w:t>6.2.2 Der BeschwerdefÃ¼hrerin wurde mit Schreiben vom 16. Dezember 2008 (Urk. 11/42) mitgeteilt, dass eine medizinische AbklÃ¤rung notwendig sei und diese durch das Institut Z.___, durchgefÃ¼hrt werde, welches auch den Termin der Untersuchung bekannt geben werde (S. 1 Rz 1). Die am Gutachten beteiligten Ãrzte seien noch nicht bekannt. Die Namen wÃ¼rden direkt von der AbklÃ¤rungsstelle mitgeteilt (S. 2). Die Begutachtung fand am 13. Mai 2009 statt (Urk. 11/46/2-23 S. 2). Es muss davon ausgegangen werden, dass der BeschwerdefÃ¼hrerin im Rahmen der Vereinbarung des Untersuchungstermins die Gutachter und der AbklÃ¤rungsort vorgÃ¤ngig bekannt gegeben wurden, auch wenn in den Akten diesbezÃ¼glich nichts vermerkt ist. Falls eine Bekanntgabe der Ãrzte tatsÃ¤chlich unterblieben sein sollte, wÃ¤re dies in der Tat ein Mangel des Gutachtens. Indessen bleibt zu beachten, dass die BeschwerdefÃ¼hrerin hiergegen nicht opponierte und weder im Vorbescheid- noch im Beschwerdeverfahren GrÃ¼nde gegen die Person der Gutachter des Z.___ vorgebracht hat, worunter nicht die Kritik betreffend QualitÃ¤t der Begutachtung zu verstehen ist. Aus den Akten ergeben sich zudem auch keine GrÃ¼nde, die eine Ablehnung der Gutachter begrÃ¼nden wÃ¼rden.</w:t>
      </w:r>
    </w:p>
    <w:p>
      <w:r>
        <w:t>6.3Â Â Â Â  Das von der Beschwerdegegnerin im Rahmen des Rentenrevisionsverfahren eingeholte Z.___-Gutachten (vorstehend E. 5.5) ist fÃ¼r die streitigen Belange umfassend, nimmt es doch aus interdisziplinÃ¤rer Sicht differenziert Stellung zum Gesundheitszustand und zur ArbeitsfÃ¤higkeit der BeschwerdefÃ¼hrerin. Sodann beruht es auf den erforderlichen allseitigen Untersuchungen, berÃ¼cksichtigt die geklagten Beschwerden der BeschwerdefÃ¼hrerin, wurde in Kenntnis der Vorakten abgegeben und leuchtet in der Darlegung der medizinischen Situation ein, weshalb darauf abzustellen ist (vorstehend E. 1.4).</w:t>
      </w:r>
    </w:p>
    <w:p>
      <w:r>
        <w:t>6.4Â Â Â Â  GemÃ¤ss Auffassung der Gutachter ist die EinschrÃ¤nkung der BeschwerdefÃ¼hrerin in ihrer ArbeitsfÃ¤higkeit alleine auf die objektivierbaren somatischen Befunde im Bereiche der HalswirbelsÃ¤ule, LendenwirbelsÃ¤ule und der rechten Schulter zurÃ¼ckzufÃ¼hren und nicht auf ein psychisches Leiden (Urk. 11/46 S. 21 Ziff. 6.2). Aus rein psychiatrischer Sicht konnte keine Diagnose gestellt werden, da weder eine somatoforme SchmerzstÃ¶rung vorliege und die BeschwerdefÃ¼hrerin nicht unter lang anhaltenden psychosozialen oder emotionalen Belastungsfaktoren gelitten habe, noch Hinweise fÃ¼r eine SchmerzverarbeitungsstÃ¶rung bestÃ¼nden (S. 22 unten).</w:t>
      </w:r>
    </w:p>
    <w:p>
      <w:r>
        <w:t>6.5Â Â Â Â  Soweit die BeschwerdefÃ¼hrerin die psychiatrische Untersuchung durch das Institut Z.___ als unzureichend und oberflÃ¤chlich rÃ¼gt, vermag dies nicht zu Ã¼berzeugen. Zwar kÃ¶nnen eine kurze Dauer der psychiatrischen Untersuchung oder eine fehlende Fremdanamnese beziehungsweise fehlende Testuntersuchungen im Einzelfall die Aussagekraft eines Gutachtens entscheidend schwÃ¤chen. Entscheidend bleibt indessen, ob die Begutachtung fachgerecht durchgefÃ¼hrt wurde beziehungsweise ob das Gutachten vollstÃ¤ndig ist und in seinen Schlussfolgerungen zu Ã¼berzeugen vermag (Urteil des Bundesgerichts 8C_448/2009 vom 27. Juli 2009, E. 2.2 und 8C_485/2010 vom 21. September 2010, E. 2.4.3).</w:t>
      </w:r>
    </w:p>
    <w:p>
      <w:r>
        <w:t>Â Â Â Â Â Â Â Â  Mithin spricht der Detaillierungsgrad des Z.___-Gutachtens nicht gegen den Beweiswert und es ist nicht ersichtlich, dass die Expertise unsorgfÃ¤ltig erstellt worden wÃ¤re. So ist das psychiatrische Teilgutachten in Kenntnis der Vorakten ergangen und der psychiatrische Z.___-Gutachter befasste sich eingehend mit den Schmerzschilderungen der BeschwerdefÃ¼hrerin (Urk. 11/46 S. 10), referierte die medizinische Aktenlage (S. 3-7) und machte eine kurze Familien-, Sozial- und persÃ¶nliche Anamnese (S. 11 f.). Einen Titel ÂFremdanamneseÂ enthÃ¤lt das Gutachten zwar nicht, insofern ist die RÃ¼ge der BeschwerdefÃ¼hrerin zutreffend (Urk. 1 S. 4 ff.); indessen ist darauf hinzuweisen, dass sich im Vergleich mit den Vorakten keine relevanten Unterschiede in der Krankengeschichte der BeschwerdefÃ¼hrerin erkennen lassen, und es ist in den Unterlagen darÃ¼ber hinaus auch nicht zu entnehmen, dass die behandelnden Ãrzte davon ausgingen, die BeschwerdefÃ¼hrerin hÃ¤tte nur unzureichend oder gar nicht deren Fragen beantworten kÃ¶nnen, was notwendig wÃ¤re, um zwingend eine Fremdanamnese anzuordnen. Der psychiatrische Gutachter hielt fest, im GesprÃ¤ch habe sich die BeschwerdefÃ¼hrerin bewusstseinsklar und allseits orientiert gezeigt. Die Auffassungsgabe und die KonzentrationsfÃ¤higkeit seien nicht eingeschrÃ¤nkt gewesen. Das Denken sei formal und inhaltlich unauffÃ¤llig, BefÃ¼rchtungen und ZwÃ¤nge seien nicht feststellbar gewesen. Wahnhafte StÃ¶rungen, SinnestÃ¤uschungen, Halluzinationen und Ich-StÃ¶rungen seien nicht vorhanden gewesen. Die RealitÃ¤tsprÃ¼fung und die Urteilsbildung seien ungestÃ¶rt gewesen und die BeschwerdefÃ¼hrerin habe einen guten affektiven Kontakt zum Untersucher aufgenommen. Diese AusfÃ¼hrungen erscheinen Ã¼berzeugend.</w:t>
      </w:r>
    </w:p>
    <w:p>
      <w:r>
        <w:t>Â Â Â Â Â Â Â Â  Dass der Gutachter keine Fremdanamnese erhob, mindert den Beweiswert der Expertise daher nicht. DarÃ¼ber hinaus mag zwar eine Fremdanamnese hÃ¤ufig wÃ¼nschenswert sein, sie ist aber nicht zwingend erforderlich (vgl. auch Renato Marelli, Psychiatrie, in: Hermann Fredenhagen, Das Ã¤rztliche Gutachten, 4. Aufl., S. 256, zitiert im Urteil des Bundesgerichts I 305/06 vom 22. Mai 2007 E. 3.2). Aus diesen GrÃ¼nden kann dem erhobenen Einwand des Fehlens einer Fremdanamnese und des daraus gezogenen Schlusses der Mangelhaftigkeit des Gutachtens nicht gefolgt werden.</w:t>
      </w:r>
    </w:p>
    <w:p>
      <w:r>
        <w:t>6.6Â Â Â Â  An diesen Feststellungen vermÃ¶gen die Berichte des behandelnden Psychiaters Dr. A.___ (vorstehend E. 5.8), der im August 2010 eine chronische SchmerzstÃ¶rung mit somatischen und psychischen Faktoren (F45.41) sowie eine PersÃ¶nlichkeitsstÃ¶rung mit Ã¤ngstlich-vermeidenden und abhÃ¤ngigen Anteilen (F61.0) diagnostizierte hatte mit Differentialdiagnose Neurasthenie (F48.0), nichts zu Ã¤ndern.</w:t>
      </w:r>
    </w:p>
    <w:p>
      <w:r>
        <w:t>Â Â Â Â Â Â Â Â  Vorweg ist festzuhalten, dass die erste Berichterstattung von Dr. A.___ vom 25. August 2010 (Urk. 7) und damit nach Erlass der angefochtenen VerfÃ¼gung datiert, welcher Zeitpunkt die Grenze der gerichtlichen ÃberprÃ¼fungsbefugnis bildet (BGE 130 V 445 E. 1.2 mit Hinweisen). Bis dahin wurden in den aktenkundigen Berichten keine psychiatrischen Diagnosen gestellt respektive Hinweise auf eine psychiatrische StÃ¶rung formuliert. Sodann befand sich die BeschwerdefÃ¼hrerin vorher nie in psychiatrischer Behandlung.</w:t>
      </w:r>
    </w:p>
    <w:p>
      <w:r>
        <w:t>Â Â Â Â Â Â Â Â  Zu den von Dr. A.___ genannten Diagnosen ist sodann festzuhalten, dass dabei Krankheiten aus dem somatoformen Formenkreis im Vordergrund stehen, welche grundsÃ¤tzlich als Ã¼berwindbar gelten und sozialversicherungsrechtlich nicht zu einer Zusprache von Leistungen fÃ¼hren (so unter vielen: SVR 2007 IV Nr. 45 S. 150, Urteil des Bundesgerichts 9C_662/2009 vom 17. August 2010 E. 2.3). Dass dabei der genannten PersÃ¶nlichkeitsstÃ¶rung eigenstÃ¤ndiger Charakter zukommt und von einer KomorbiditÃ¤t auszugehen wÃ¤re, ist den Berichten nicht zu entnehmen.</w:t>
      </w:r>
    </w:p>
    <w:p>
      <w:r>
        <w:t>Â Â Â Â Â Â Â Â  Auch wenn die anamnestischen Angaben der BeschwerdefÃ¼hrerin gegenÃ¼ber dem psychiatrischen Gutachter nicht vollstÃ¤ndig gewesen sind (Urk. 1 S. 5 Ziff. 2.5), so kann doch aus den gesamten Akten nicht auf eine versicherungsrechtlich relevante ArbeitsunfÃ¤higkeit geschlossen werden.</w:t>
      </w:r>
    </w:p>
    <w:p>
      <w:r>
        <w:t>Â Â Â Â Â Â Â Â  Sollte sich die psychische Erkrankung der BeschwerdefÃ¼hrerin als therapieresistent und mithin als nicht Ã¼berwindbar erweisen, wÃ¤re dem in einem Neuanmeldungsverfahren Rechnung zu tragen.</w:t>
      </w:r>
    </w:p>
    <w:p>
      <w:r>
        <w:t>6.7Â Â Â Â  Dem Einwand von Dr. D.___, die Z.___-Gutachter hÃ¤tten es versÃ¤umt, eine Untersuchung durchzufÃ¼hren, die zur Beurteilung von entzÃ¼ndlichen Gelenkserkrankungen von entscheidender Bedeutung sei (vorstehend E. 5.6), ist entgegenzuhalten, dass im Januar 2010 am Kantonsspital eine Skelettszintigraphie erfolgte, welche keinen Synovitisnachweis erbracht hatte (vorstehend E. 5.7). Zudem enthalten diese medizinische Berichte keine Angaben, mit denen die Feststellungen und Beurteilungen im Z.___-Gutachten nicht vereinbar wÃ¤ren.</w:t>
      </w:r>
    </w:p>
    <w:p>
      <w:r>
        <w:t>Â Â Â Â Â Â Â Â  Soweit Dr. D.___ der BeschwerdefÃ¼hrerin eine hÃ¶here ArbeitsunfÃ¤higkeit attestierte (vorstehend E. 5.4 und E. 5.6), ist auf die Erfahrungstatsache hinzuweisen, wonach HausÃ¤rzte und behandelnde Ãrzte mitunter im Hinblick auf ihre auftragsrechtliche Vertrauensstellung in ZweifelsfÃ¤llen eher zugunsten ihrer Patientinnen und Patienten aussagen (BGE 125 V 351 E. 3b/cc; Urteil 9C_204/2009 vom 6. Juli 2009 E. 4.4.1).</w:t>
      </w:r>
    </w:p>
    <w:p>
      <w:r>
        <w:t>6.8Â Â Â Â Â Â Â Â  Zusammenfassend ergibt sich, dass die Beurteilung des Gesundheitszustandes der BeschwerdefÃ¼hrerin durch die Z.___-Gutachter nachvollziehbar und schlÃ¼ssig ist und keiner der Ã¼brigen Berichte diese EinschÃ¤tzung in Zweifel zu ziehen vermag. Der medizinische Sachverhalt ist demzufolge dahingehend erstellt, dass die ArbeitsfÃ¤higkeit der BeschwerdefÃ¼hrerin fÃ¼r eine angepasste TÃ¤tigkeit 100 % betrÃ¤gt und sich der Gesundheitszustand der BeschwerdefÃ¼hrerin wesentlich verbessert hat. Damit besteht fÃ¼r weitere AbklÃ¤rungen oder eine RÃ¼ckweisung der Sache an die Beschwerdegegnerin kein Raum.</w:t>
      </w:r>
    </w:p>
    <w:p>
      <w:r>
        <w:t>6.9Â Â Â Â  Die Beschwerdegegnerin hat auf dieser - zutreffenden - Grundlage die InvaliditÃ¤tsbemessung vorgenommen. Dass diese als solche unzutreffend sei, wurde weder geltend gemacht noch bestehen nach Lage der Akten dafÃ¼r Anhaltspunkte.</w:t>
      </w:r>
    </w:p>
    <w:p>
      <w:r>
        <w:t>Â Â Â Â Â Â Â Â  Somit ist mit der Beschwerdegegnerin festzuhalten, dass der InvaliditÃ¤tsgrad noch 23 % betrÃ¤gt. Damit besteht kein Rentenanspruch mehr.</w:t>
      </w:r>
    </w:p>
    <w:p>
      <w:r>
        <w:t>Â Â Â Â Â Â Â Â  Die angefochtene VerfÃ¼gung erweist sich mithin als rechtens, womit die dagegen erhobene Beschwerde abzuweisen ist.</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und ermessensweise auf Fr. 700.-- festzusetzen. Entsprechend dem Ausgang des Verfahrens sind sie der unterliegenden BeschwerdefÃ¼hrerin aufzuerlegen.</w:t>
      </w:r>
    </w:p>
    <w:p>
      <w:r>
        <w:t>7.2Â Â Â Â  Mit Eingabe vom 7. Oktober 2011 teilte die BeschwerdefÃ¼hrerin mit, dass sie infolge Wegfall der Invalidenrente heute auf Sozialhilfe angewiesen sei (Urk. 16) und dass sie gemÃ¤ss Entscheid der UnterstÃ¼tzungskommission der FÃ¼rsorgebehÃ¶rde G.___ vom 29. September 2011 (Urk. 17) ihre alte Wohnung verlassen mÃ¼sse, um eine GÃ¼nstigere zu suchen. Vorliegend sind damit die Voraussetzungen zur Bewilligung der unentgeltlichen ProzessfÃ¼hrung gemÃ¤ss Â§ 16 Abs. 1 des Gesetzes Ã¼ber das Sozialversicherungsgericht (GSVGer) erfÃ¼llt, weshalb der Eingabe der BeschwerdefÃ¼hrerin im Sinne eines Gesuchs um GewÃ¤hrung der unentgeltlichen ProzessfÃ¼hrung zu entsprechen ist.</w:t>
      </w:r>
    </w:p>
    <w:p>
      <w:r>
        <w:t>Â Â Â Â Â Â Â Â  Damit sind die Gerichtskosten einstweilen auf die Gerichtskasse zu nehmen.</w:t>
      </w:r>
    </w:p>
    <w:p>
      <w:r>
        <w:t>Das Gericht beschliesst:</w:t>
      </w:r>
    </w:p>
    <w:p>
      <w:r>
        <w:t>Â Â Â Â Â Â Â Â Â Â  In Bewilligung des Gesuchs vom 7. Oktober 2011 wird der BeschwerdefÃ¼hrerin die unentgeltliche ProzessfÃ¼hrung gewÃ¤hrt,</w:t>
      </w:r>
    </w:p>
    <w:p>
      <w:r>
        <w:t>und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