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IV.2010.00719 vom 31. August 2011</w:t>
      </w:r>
    </w:p>
    <w:p>
      <w:r>
        <w:t>ZH Sozialversicherungsgericht, 2011-08-31, DE</w:t>
      </w:r>
    </w:p>
    <w:p>
      <w:r>
        <w:rPr>
          <w:b/>
        </w:rPr>
        <w:t xml:space="preserve">Quelle: </w:t>
      </w:r>
      <w:r>
        <w:t>https://mcp.opencaselaw.ch/entscheid/zh_sozialversicherungsgericht_IV.2010.00719</w:t>
      </w:r>
    </w:p>
    <w:p>
      <w:r>
        <w:t>FR: ZH_SOZIALVERSICHERUNGSGERICHT IV.2010.00719 du 31 août 2011</w:t>
      </w:r>
    </w:p>
    <w:p>
      <w:r>
        <w:t>IT: ZH_SOZIALVERSICHERUNGSGERICHT IV.2010.00719 del 31 agosto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rPr>
          <w:b/>
        </w:rPr>
        <w:t>E. 1.2</w:t>
      </w:r>
    </w:p>
    <w:p>
      <w:r>
        <w:t>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130Â  V 349 Erw. 3.4.2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rPr>
          <w:b/>
        </w:rPr>
        <w:t>E. 2.1</w:t>
      </w:r>
    </w:p>
    <w:p>
      <w:r>
        <w:t>2.1.1Â Â  Laut dem Arztbericht von Dr. Z.___ vom 3. Juni 2009 (Urk. 8/20) leidet die BeschwerdefÃ¼hrerin unter den Diagnosen ICD-10 F32.1 (mittelgradige depressive Episode) sowie F41.0 (PanikstÃ¶rung). Sie erlebe seit fÃ¼nf Jahren zunehmend in StÃ¤rke und HÃ¤ufigkeit rezidivierende AngstzustÃ¤nde, zum Teil mit depressiver Symptomatik. Trotz Medikation kÃ¶nne sie den normalen Tagesablauf nicht durchfÃ¼hren. Seit Beginn der Behandlung am 10. Januar 2008 sei sie zu mindestens 50 % arbeitsunfÃ¤hig. Der Verlauf kÃ¶nne auf lÃ¤ngere Sicht nicht vorausgesagt werden.</w:t>
      </w:r>
    </w:p>
    <w:p>
      <w:r>
        <w:t>2.1.2Â Â  Im Arztzeugnis vom 4. Februar 2010 (Urk. 8/42) hielt Dr. Z.___ fest, die BeschwerdefÃ¼hrerin habe kurz nach Antritt ihrer Praktikumsstelle, auf die sie sich sehr gefreut habe, einen Nervenzusammenbruch erlitten (ICD-10 F.43.2), nach welchem sie sich wieder kÃ¶rperlich und psychisch ausgebrannt und erschÃ¶pft gefÃ¼hlt habe. Sie sei somit seit dem 16. November 2009 wieder zu 100 % arbeitsunfÃ¤hig.</w:t>
      </w:r>
    </w:p>
    <w:p>
      <w:r>
        <w:rPr>
          <w:b/>
        </w:rPr>
        <w:t>E. 2.1.3</w:t>
      </w:r>
    </w:p>
    <w:p>
      <w:r>
        <w:t>Â  Im Bericht vom 13. Oktober 2010 (Urk. 12) fÃ¼hrte Dr. Z.___ aus, die BeschwerdefÃ¼hrerin leide unter einer mittelgradigen depressiven Episode (ICD-10 F32.1), einer PanikstÃ¶rung (ICD-10 F41.0) sowie einer AnpassungsstÃ¶rung (ICD-10 F43.2). Vor Antritt der Praktikumsstelle sei sie zuversichtlich gewesen, wieder mit einer neuen Arbeit einen neuen Lebensabschnitt beginnen zu kÃ¶nnen. Leider habe sie erneut eine Panikattacke (AnpassungsstÃ¶rung?) mit Herzklopfen, Zittern, Angst, DerealisationsgefÃ¼hl (ICD-10 F48.1), SchwÃ¤che und starker MÃ¼digkeit erlitten. Darauf sei eine erneute depressive Episode gefolgt. Die BeschwerdefÃ¼hrerin befinde sich seit dem 10. Januar 2008 mit grossen UnterbrÃ¼chen in psychiatrischer Behandlung. Diese bestehe in einer aufdeckenden, nicht delegierten Einzelpsychotherapie von prinzipiell einer Sitzung pro Woche, mit Verordnung von Psychopharmaka. Wegen der regelmÃ¤ssigen Panikattacken sei die BeschwerdefÃ¼hrerin vorlÃ¤ufig zu 100 % arbeitsunfÃ¤hig.</w:t>
      </w:r>
    </w:p>
    <w:p>
      <w:r>
        <w:t>2.2Â Â Â Â  Die HausÃ¤rztin A.___ diagnostizierte in ihrem Bericht vom 24./30. Juni 2009 (Urk. 8/26) eine rezidivierende depressive StÃ¶rung, gegenwÃ¤rtig mittelschwere Episode mit somatischen Symptomen (ICD-10 F33.11), eine PanikstÃ¶rung (ICD-10 F41.0) sowie ein metabolisches Syndrom. Ohne Auswirkungen auf die ArbeitsfÃ¤higkeit leide die BeschwerdefÃ¼hrerin ausserdem unter einer essentiellen arteriellen Hypertonie. Als Hausfrau sei die BeschwerdefÃ¼hrerin zu 100 % arbeitsfÃ¤hig. Sie habe zwar aufgrund der Depression und der AngstzustÃ¤nde MÃ¼he mit der Handlungsplanung und der Konzentration. Im eigenen Haushalt sei dies aber weniger von Bedeutung, da es situativ geregelt werden kÃ¶nne. Im Erwerbsbereich als Hauswartin sei die BeschwerdefÃ¼hrerin dagegen seit dem 1. November 2007 zu 100 % arbeitsunfÃ¤hig wegen der Depression und den AngstzustÃ¤nden. Auch auf lÃ¤ngere Sicht sei nicht mit einer Wiedereingliederung ins Erwerbsleben zu rechnen. Durch Psychotherapien kÃ¶nnten Copingstrategien entwickelt werden, die in einem geschÃ¼tzten Rahmen allenfalls eine 50%ige ArbeitstÃ¤tigkeit mÃ¶glich machten. Zur Zeit sei jedoch ungewiss, ob dies erreicht werden kÃ¶nne.</w:t>
      </w:r>
    </w:p>
    <w:p>
      <w:r>
        <w:t>2.3Â Â Â Â  GemÃ¤ss dem psychiatrischen Gutachten von Dr. B.___ vom 29. Oktober 2009 (Urk. 8/32) leidet die BeschwerdefÃ¼hrerin unter einer PanikstÃ¶rung, gegenwÃ¤rtig leicht (2-3 Panikattacken monatlich) (ICD-10 F41.0) sowie einem Status nach depressiver Episode, gegenwÃ¤rtig remittiert (ICD-10 F32.4) bei lang anhaltender psychosozialer Belastungssituation aufgrund FamilienzerrÃ¼ttung durch Trennung und schwere existentielle finanzielle Bedrohung (ICD-10 Z63.5; Z59) bestehend seit 2003. Aktuell leide die BeschwerdefÃ¼hrerin an noch leichten PanikstÃ¶rungen mit 2-3 Panikattacken pro Monat, die mit Reservemedikation (Benzodiazepinen) kupiert werden kÃ¶nnten. Die depressive Episode sei remittiert, wobei auf die reaktive Komponente des Leidens explizit hinzuweisen sei. Eine gravierende Psychopathologie liege nicht mehr vor. Die BeschwerdefÃ¼hrerin sei ab Datum der Begutachtung zu 100 % arbeitsfÃ¤hig. Im Verlauf kÃ¶nne lediglich auf die anamnestischen Angaben der BeschwerdefÃ¼hrerin und der HausÃ¤rztin sowie ab Januar 2008 des behandelnden Psychiaters abgestellt werden. Realistisch erscheine die Annahme einer durchgehenden 50%igen ArbeitsunfÃ¤higkeit in angepasster TÃ¤tigkeit als BÃ¼rofachkraft oder Sachbearbeiterin ohne Zeitdruck oder Leitungsfunktion oder Kundenkontakt sowie als Hausabwartin.</w:t>
      </w:r>
    </w:p>
    <w:p>
      <w:r>
        <w:rPr>
          <w:b/>
        </w:rPr>
        <w:t>E. 3</w:t>
      </w:r>
    </w:p>
    <w:p>
      <w:r>
        <w:t>3.1Â Â Â Â  Das psychiatrische Gutachten von Dr. B.___ beantwortet die gestellten Fragen umfassend, berÃ¼cksichtigt die von der BeschwerdefÃ¼hrerin geklagten BeeintrÃ¤chtigungen, wurde in Kenntnis und in Auseinandersetzung mit den Vorakten erstellt und ist in der Darlegung der medizinischen ZustÃ¤nde und ZusammenhÃ¤nge einleuchtend. Ebenso wurden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t>3.2Â Â Â Â  Zu den Berichten der behandelnden Ãrzte ist grundsÃ¤tzlich festzuhalten, dass bei deren EinschÃ¤tzungen der ArbeitsfÃ¤higkeit der Erfahrungstatsache Rechnung zu tragen ist, dass sie mitunter im Hinblick auf ihre auftragsrechtliche Vertrauensstellung in ZweifelsfÃ¤llen eher zu Gunsten ihrer Patientinnen und Patienten aussagen (BGE 125 V 353 Erw. 3b/cc).</w:t>
      </w:r>
    </w:p>
    <w:p>
      <w:r>
        <w:t>3.3Â Â Â Â  Die BeschwerdefÃ¼hrerin stellt die Schlussfolgerungen des Gutachtens von Dr. B.___ grundsÃ¤tzlich nicht in Frage, sondern sie verweist selber darauf, dass sie bereits vor der Begutachtung die theoretische SRK-Ausbildung als Krankenhilfspflegerin (2 x 10 Tage) absolviert und sich um anschliessende Anstellungen bemÃ¼ht hat, sie somit ebenfalls davon ausgegangen ist, dass sie wieder in der Lage sei, einer ErwerbstÃ¤tigkeit nachzugehen. Sie macht jedoch geltend, die praktische Ausbildung zur Krankenhilfspflegerin habe sie bereits am ersten Tag wegen einer Panikattacke abbrechen mÃ¼ssen. Wie sich aus dem Gutachten von Dr. B.___ ergibt, handelt es sich bei den psychischen Problemen der BeschwerdefÃ¼hrerin zu einem grossen Teil um reaktives Geschehen. Die Panikattacken sind erstmals im Jahre 2003 aufgetreten, nachdem sich der Ehemann auf ihre Initiative mit einem SanitÃ¤r-MonteurgeschÃ¤ft selbstÃ¤ndig gemacht hatte - wobei die BeschwerdefÃ¼hrerin fÃ¼r die Administration der Firma zustÃ¤ndig war - und die Familie dadurch und durch die Verpflichtungen fÃ¼r einen beabsichtigten Hauskauf in grosse finanzielle Schwierigkeiten geriet. Zu einer Exazerbation der Symptomatik ist es in der Folge im Jahre 2005 gekommen, als der Ehemann sich von ihr trennte und sie mit den zwei TÃ¶chtern sowie den Hunden alleine liess. Im gleichen Jahr erlitt sie durch den Tod ihrer Mutter einen weiteren schweren Schicksalsschlag, welcher dadurch akzentuiert wurde, dass die Mutter erst zwei Wochen nach ihrem Tod in der Wohnung gefunden wurde. Dies lÃ¶ste bei der BeschwerdefÃ¼hrerin neben dem Schmerz Ã¼ber den Verlust ihrer Mutter grosse SchuldgefÃ¼hle aus. AnlÃ¤sslich der Begutachtung durch Dr. B.___ gab die BeschwerdefÃ¼hrerin an, wenn es heftig werde, habe sie immer noch Phasen, in denen sie mutlos sei und alles keinen Sinn mehr mache. Dann gebe es Nachmittage oder auch zwei bis drei Tage, wo sie nicht mehr funktionieren kÃ¶nne. Das trete einmal, maximal zweimal im Monat auf. Sie sei dann "in einem Glasding drin" und kÃ¶nne nichts VernÃ¼nftiges mehr machen.</w:t>
      </w:r>
    </w:p>
    <w:p>
      <w:r>
        <w:t>3.4Â Â Â Â  Dr. B.___ konnte bei ihrer Begutachtung keinen depressiven Zustand mehr feststellen. Bei der von Dr. Z.___ zu einem spÃ¤teren Zeitpunkt diagnostizierten mittelgradigen depressiven Episode liegt keine von depressiven VerstimmungszustÃ¤nden klar unterscheidbare andauernde Depression (BGE 127 V 294 E. 5a S. 299) im Sinne eines verselbststÃ¤ndigten Gesundheitsschadens vor (SVR 2008 IV Nr. 62 S. 203, 9C_830/2007 E. 4.2; vgl. auch Urteil 8C_591/2009 vom 27. November 2009 E. 4.1 und 9C_803/2009 vom 29. Mai 2009 E. 5.3.2 mit Hinweisen), mithin handelt es sich dabei nicht um eine invalidisierende Erkrankung. Die BeschwerdefÃ¼hrerin ist denn auch offensichtlich schwankenden StimmungszustÃ¤nden ausgesetzt. Wie sich aus dem Gutachten von Dr. B.___ in Ã¼berzeugender Weise ergibt, ist es der BeschwerdefÃ¼hrerin zumutbar, trotz ihrer gelegentlichen Panikattacken vollumfÃ¤nglich einer ErwerbstÃ¤tigkeit nachzugehen. Es ist dagegen nicht nachvollziehbar, warum die BeschwerdefÃ¼hrerin gemÃ¤ss EinschÃ¤tzung von Dr. Z.___ nun gar zu 100 % arbeitsunfÃ¤hig sein soll. Vielmehr beruht diese EinschÃ¤tzung auf der subjektiven Ansicht der BeschwerdefÃ¼hrerin, welche ihren auf eigene Initiative gestarteten Wiedereingliederungsversuch unmittelbar abbrach, weil sie am ersten Tag der praktischen Ausbildung eine ihrer gelegentlich auftretenden Panikattacken erlitten hatte.</w:t>
      </w:r>
    </w:p>
    <w:p>
      <w:r>
        <w:t>3.5Â Â Â Â Â Â Â Â  Insgesamt ist die Beschwerdegegnerin somit gestÃ¼tzt auf das Fachgutachten von Dr. B.___ zu Recht davon ausgegangen, dass die BeschwerdefÃ¼hrerin aus psychiatrischer Sicht in ihrer ArbeitsfÃ¤higkeit nicht mehr eingeschrÃ¤nkt ist und vollumfÃ¤nglich einer ErwerbstÃ¤tigkeit in ihren angestammten TÃ¤tigkeitsgebieten nachgehen kann. Sie erleidet demnach spÃ¤testens ab dem Zeitpunkt der Begutachtung durch Dr. B.___ keine gesundheitsbedingte Einkommenseinbusse mehr, weshalb die Beschwerdegegnerin die Invalidenrente in Anwendung von Art. 88a Abs. 1 IVV bis Ende Januar 2010 befristet hat.</w:t>
      </w:r>
    </w:p>
    <w:p>
      <w:r>
        <w:t>4.Â Â Â Â Â Â Â Â  Zusammenfassend ist festzuhalten, dass sich die angefochtene VerfÃ¼gung als rechtens erweist, weshalb die Beschwerde abzuweisen ist.</w:t>
      </w:r>
    </w:p>
    <w:p>
      <w:r>
        <w:t>5.Â Â Â Â Â Â  Bei der BeschwerdefÃ¼hrerin sind die Voraussetzungen zur GewÃ¤hrung der unentgeltlichen Rechtspflege gemÃ¤ss Â§ 16 Abs. 1 des Gesetzes Ã¼ber das Sozialversicherungsgericht (GSVGer) erfÃ¼llt. In Bewilligung des Gesuchs vom 13. August 2010 (Urk. 1) bzw. 6. September 2010 (Urk. 5) ist ihr deshalb fÃ¼r das vorliegende Verfahren die unentgeltliche Rechtspflege zu gewÃ¤hren.</w:t>
      </w:r>
    </w:p>
    <w:p>
      <w:r>
        <w:t>6.Â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700.-- festzusetzen und der BeschwerdefÃ¼hrerin aufzuerlegen, infolge GewÃ¤hrung der unentgeltlichen Rechtspflege jedoch einstweilen auf die Gerichtskasse zu nehmen. Die BeschwerdefÃ¼hrerin ist auf Â§ 16 Abs. 4 GSVGer hinzuweisen, wonach eine Partei, der die unentgeltliche Rechtspflege gewÃ¤hrt wurde, zur Nachzahlung verpflichtet ist, sobald sie dazu in der Lage ist.</w:t>
      </w:r>
    </w:p>
    <w:p>
      <w:r>
        <w:t>Das Gericht beschliesst:</w:t>
      </w:r>
    </w:p>
    <w:p>
      <w:r>
        <w:t>Der BeschwerdefÃ¼hrerin wird die unentgeltliche ProzessfÃ¼hrung gewÃ¤hrt,</w:t>
      </w:r>
    </w:p>
    <w:p>
      <w:r>
        <w:t>und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