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IV.2010.00710 vom 19. März 2012</w:t>
      </w:r>
    </w:p>
    <w:p>
      <w:r>
        <w:t>ZH Sozialversicherungsgericht, 2012-03-19, DE</w:t>
      </w:r>
    </w:p>
    <w:p>
      <w:r>
        <w:rPr>
          <w:b/>
        </w:rPr>
        <w:t xml:space="preserve">Quelle: </w:t>
      </w:r>
      <w:r>
        <w:t>https://mcp.opencaselaw.ch/entscheid/zh_sozialversicherungsgericht_IV.2010.00710</w:t>
      </w:r>
    </w:p>
    <w:p>
      <w:r>
        <w:t>FR: ZH_SOZIALVERSICHERUNGSGERICHT IV.2010.00710 du 19 mars 2012</w:t>
      </w:r>
    </w:p>
    <w:p>
      <w:r>
        <w:t>IT: ZH_SOZIALVERSICHERUNGSGERICHT IV.2010.00710 del 19 marzo 2012</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1.5Â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413 f. E. 2d mit Hinweisen). Die gerichtliche PrÃ¼fung hat vielmehr den Rentenanspruch fÃ¼r den gesamten verfÃ¼gungsweise geregelten Zeitraum und damit sowohl die Zusprechung als auch die Aufhebung der Rente zu erfassen (Urteil des Bundesgerichts I 526/06 vom 31. Oktober 2006 E. 2.3 mit Hinweisen).</w:t>
      </w:r>
    </w:p>
    <w:p>
      <w:r>
        <w:rPr>
          <w:b/>
        </w:rPr>
        <w:t>E. 2</w:t>
      </w:r>
    </w:p>
    <w:p>
      <w:r>
        <w:t>2.1Â Â Â Â  Im angefochtenen Entscheid erwog die IV-Stelle, dass dem BeschwerdefÃ¼hrer die angestammte TÃ¤tigkeit als Elektromonteur seit Juni 2007 nicht mehr zumutbar gewesen sei. Dagegen sei ihm eine behinderungsangepasste leichte TÃ¤tigkeit spÃ¤testens seit der im Juni 2009 erfolgten Begutachtung zu 70 % zumutbar. GemÃ¤ss den vom Bundesamt fÃ¼r Statistik durchgefÃ¼hrten Lohnstrukturerhebungen betrage der Zentralwert der fÃ¼r solche HilfstÃ¤tigkeiten in der Dienstleistungsbranche ausgerichteten JahressalÃ¤re bei einem Pensum von 100 % Fr. 53'680.41, was Fr. 37'576.29 bei einem Arbeitspensum von 70 % entspreche. Unter BerÃ¼cksichtigung eines leidensbedingten Abzugs von 10 % sei der BeschwerdefÃ¼hrer somit trotz seiner gesundheitsbedingten EinschrÃ¤nkungen in der Lage, ein Jahreseinkommen von Fr. 33'818.69 zu erzielen. Zur Ermittlung des Einkommens, welches der BeschwerdefÃ¼hrer ohne gesundheitliche BeeintrÃ¤chtigung erzielt hÃ¤tte, zog die IV-Stelle den Durchschnitt der in den Jahren 1999 bis 2001 erzielten Lohneinkommen heran, auf welchen gemÃ¤ss Auszug aus dem individuellen Konto AHV-, IV- und EO-BeitrÃ¤ge entrichtet worden waren. Angepasst an die Nominallohnentwicklung ergebe sich ein Valideneinkommen von Fr. 46'888.19. WÃ¤hrend ab Ablauf des Wartejahres im Juni 2008 bis Juni 2009 eine vollstÃ¤ndige ErwerbsunfÃ¤higkeit bestanden habe, welche Anspruch auf eine von 1. Juni 2008 bis 30. Juni 2009 befristete ganze Invalidenrente gebe, resultiere ab Ende Juni 2009 ein rentenausschliessender InvaliditÃ¤tsgrad von 28 % (Urk. 1). Mit der Beschwerdeantwort brachte die IV-Stelle indes vor, zur Ermittlung des Invalideneinkommens sei fÃ¤lschlicherweise der Tabellenlohn fÃ¼r HilfstÃ¤tigkeiten in der Dienstleistungsbranche herangezogen worden; korrekterweise wÃ¼rden TÃ¤tigkeiten, welche dem BeschwerdefÃ¼hrer aus medizinischer Sicht zumutbar seien, in sÃ¤mtlichen Branchen angeboten, weshalb der Tabellenlohn fÃ¼r HilfstÃ¤tigkeiten in sÃ¤mtlichen Branchen der Bemessung des Invalideneinkommens zugrundezulegen sei. Bei einem solchermassen bemessenen Invalideneinkommen resultiere ein rentenausschliessender InvaliditÃ¤tsgrad von lediglich 19 % (Urk. 10).</w:t>
      </w:r>
    </w:p>
    <w:p>
      <w:r>
        <w:t>2.2Â Â Â Â Â Â Â Â  DemgegenÃ¼ber bringt der BeschwerdefÃ¼hrer im Wesentlichen vor, eine behinderungsangepasste leichte TÃ¤tigkeit sei ihm bloss mit einem Pensum von 70 % zumutbar; entsprechend erleide er gegenÃ¼ber seinem tatsÃ¤chlichen, hÃ¶heren Valideneinkommen eine Erwerbseinbusse, welche Anspruch auf eine Rente der Invalidenversicherung geben wÃ¼rde. Deren HÃ¶he sei so festzulegen, dass ihm sein Erwerbsausfall vollstÃ¤ndig ersetzt werde. Weiter bringt der BeschwerdefÃ¼hrer vor, die Invalidenversicherung habe ihn betrÃ¼gen wollen; es sei ihm daher ein Schmerzensgeld zu bezahlen und die verantwortlichen Personen bei der IV-Stelle seien fÃ¼r ihren Fehlentscheid angemessen zu bestrafen (Urk. 1 und 6).</w:t>
      </w:r>
    </w:p>
    <w:p>
      <w:r>
        <w:rPr>
          <w:b/>
        </w:rPr>
        <w:t>E. 3</w:t>
      </w:r>
    </w:p>
    <w:p>
      <w:r>
        <w:t>3.1Â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 S. 414).</w:t>
      </w:r>
    </w:p>
    <w:p>
      <w:r>
        <w:t>3.2Â Â Â Â  Mit der angefochtenen VerfÃ¼gung wurde ausschliesslich Ã¼ber die vom Versicherten beantragte Rente entschieden. Soweit der BeschwerdefÃ¼hrer mehr oder anderes verlangt, kann daher auf seine Beschwerde nicht eingetreten werden.</w:t>
      </w:r>
    </w:p>
    <w:p>
      <w:r>
        <w:rPr>
          <w:b/>
        </w:rPr>
        <w:t>E. 4</w:t>
      </w:r>
    </w:p>
    <w:p>
      <w:r>
        <w:t>4.1Â Â Â Â  Der behandelnde Arzt, Dr. med. C.___, Facharzt FMH fÃ¼r Rheumatologie, diagnostizierte in seinem bei der IV-Stelle am 12. MÃ¤rz 2008 eingegangenen Bericht ein chronisches Thorakovertebralsyndrom bei traumatischer Kompressionsfraktur BWK 12 bei Unfall in Thailand 5/2007, einen Status nach AC-Gelenkluxation mit Fehlstellung links nach Motorradunfall in Thailand ca. 2003 sowie intermittierende Handgelenksschmerzen links. Er attestierte im bisherigen Beruf als Elektromonteur eine vollstÃ¤ndige ArbeitsunfÃ¤higkeit; sodann hielt er fest, aus seiner Sicht sei der Patient fÃ¼r leichte behinderungsangepasste TÃ¤tigkeiten seit Oktober 2007 zu 100 % arbeitsfÃ¤hig (Urk. 11/13).</w:t>
      </w:r>
    </w:p>
    <w:p>
      <w:r>
        <w:t>Â Â Â Â Â Â Â Â  Auf eine Anfrage der IV-Stelle, inwieweit sich der Gesundheitszustand des Versichterten seit MÃ¤rz 2008 verÃ¤ndert habe, teilte Dr. C.___ am 5. August 2008 mit, er kÃ¶nne sich dazu nicht Ã¤ussern, da die letzte Konsultation am 13. November 2007 stattgefunden habe (Urk. 11/19).</w:t>
      </w:r>
    </w:p>
    <w:p>
      <w:r>
        <w:t>4.2Â Â Â Â  Im B.___-Gutachten vom 16. Juli 2009 wurde folgende Diagnose mit Einfluss auf die ArbeitsfÃ¤higkeit aufgefÃ¼hrt:</w:t>
      </w:r>
    </w:p>
    <w:p>
      <w:r>
        <w:t>Chronisches spondylogenes thorakolumbales Schmerzsyndrom mit/bei:</w:t>
      </w:r>
    </w:p>
    <w:p>
      <w:r>
        <w:t>-Â Â  Status nach Impressionsfraktur BWK 12 im Juni 2007 mit zum Teil massiver, ventral betonter HÃ¶henminderung und Hinterkantenbeteiligung</w:t>
      </w:r>
    </w:p>
    <w:p>
      <w:r>
        <w:t>-Â Â  Osteochondrose Th11/12 und Th12/LWK 1 und lateralen, spangenfÃ¶rmigen, die Segmente nahezu vollstÃ¤ndig Ã¼berbrÃ¼ckenden Spondylosen Th10/11, Th11/12 und Th12/LWK 1 rechts</w:t>
      </w:r>
    </w:p>
    <w:p>
      <w:r>
        <w:t>-Â Â  Fehlstatik und Fehlhaltung</w:t>
      </w:r>
    </w:p>
    <w:p>
      <w:r>
        <w:t>-Â Â  ausgeprÃ¤gter myostatischer Insuffizienz bei muskulÃ¤rer InaktivitÃ¤tsatrophie</w:t>
      </w:r>
    </w:p>
    <w:p>
      <w:r>
        <w:t>-Â Â  aktuell ohne radikulÃ¤re Symptomatik</w:t>
      </w:r>
    </w:p>
    <w:p>
      <w:r>
        <w:t>Â Â Â Â Â Â Â Â  Sodann wurden folgende Diagnosen ohne Auswirkung auf die ArbeitsfÃ¤higkeit aufgelistet:</w:t>
      </w:r>
    </w:p>
    <w:p>
      <w:r>
        <w:t>Status nach ACG-Luxationsfraktur links im Dezember 2003 mit/bei:</w:t>
      </w:r>
    </w:p>
    <w:p>
      <w:r>
        <w:t>-Â Â Â Â  in Fehlstellung knÃ¶chern konsolidiert</w:t>
      </w:r>
    </w:p>
    <w:p>
      <w:r>
        <w:t>-Â Â  aktuell ohne wesentliches funktionelles Defizit</w:t>
      </w:r>
    </w:p>
    <w:p>
      <w:r>
        <w:t>Rezidivierende Cervikalgien links mehr als rechts mit/bei:</w:t>
      </w:r>
    </w:p>
    <w:p>
      <w:r>
        <w:t>-Â Â  ausgeprÃ¤gter myostatischer Insuffizienz mit Fehlhaltung</w:t>
      </w:r>
    </w:p>
    <w:p>
      <w:r>
        <w:t>Femoropatellares Schmerzsyndrom beidseits mit/bei:</w:t>
      </w:r>
    </w:p>
    <w:p>
      <w:r>
        <w:t>-Â Â  initialer Retropatellararthrose</w:t>
      </w:r>
    </w:p>
    <w:p>
      <w:r>
        <w:t>Â Â Â Â Â Â Â Â  Im Gutachten wurde festgehalten, bei der aktuellen rheumatologischen Begutachtung seien die vom Exploranden geklagten Beschwerden beziehungsweise FunktionseinschrÃ¤nkungen konsistent, Hinweise fÃ¼r eine Selbstlimitation beziehungsweise eine Aggravation liessen sich nicht finden. Die demonstrierten Beschwerden seien wÃ¤hrend der Begutachtung konstant und klinisch im gezeigten Ausmass mit den genannten Diagnosen plausibel erklÃ¤rbar. Die Kompressionsfraktur BWK 12 weise eine teilweise massive HÃ¶henminderung des WirbelkÃ¶rpers auf. Die WirbelkÃ¶rper-Hinterkante sei zwar weitestgehend hÃ¶henerhalten, jedoch ebenfalls frakturiert mit leichter VorwÃ¶lbung in den Spinalkanal hinein. Im CT der BWS und der oberen LWS vom 7. November 2007 habe jedoch keine Affektion des Myelons objektiviert werden kÃ¶nnen, auch sekundÃ¤re Zeichen wie zum Beispiel ein MyelonÃ¶dem hÃ¤tten nicht bestanden. Auch bei der aktuellen neurologischen Untersuchung hÃ¤tten sich keine Hinweise auf eine floride neuroradikulÃ¤re beziehungsweise Myelon-Symptomatik ergeben, sÃ¤mtliche Nervenkompressions- beziehungsweise -dehnungszeichen seien negativ, insbesondere hÃ¤tten sich keine Hinweise auf dermatombezogene StÃ¶rungen der OberflÃ¤chen-SensibilitÃ¤t oder der Kraft der peripheren Kennmuskeln finden lassen. Der Versicherte habe sich in Thailand, wo sich der Unfall ereignet habe, trotz immobilisierender Beschwerden nicht in Ã¤rztliche Behandlung begeben, so dass die Fraktur in ausgeprÃ¤gter Fehlstellung verheilt sei. Inzwischen sei es zu erheblichen degenerativen VerÃ¤nderungen in den angrenzenden WirbelsÃ¤ulensegmenten gekommen. Zudem imponiere eine ausgeprÃ¤gte muskulÃ¤re Dekonditionierung unter Betonung einer Insuffizienz der wirbelsÃ¤ulenstabilisierenden beziehungsweise der schrÃ¤gen Bauchmuskulatur. Diese sei zumindest teilweise als beschwerdebedingte InaktivitÃ¤tsatrophie zu beurteilen. Durch die in Fehlstellung verheilte Kompressionsfraktur BWK 12 sowie die ausgeprÃ¤gte myostatische Insuffizienz komme es zu einer stÃ¤ndigen Fehl- und Ãberbelastung insbesondere des Achsenorgans mit multiplen Insertionstendinopathien beziehungsweise Tendinosen. Dass die Beschwerden des Exploranden teilweise auch in Zusammenhang mit der allgemeinen muskulÃ¤ren Dekonditionierung stÃ¼nden, zeige sich auch in der Anamnese mit Zunahme der Schmerzen im Verlauf monoton-statischer Haltungsbelastung. Die seitenvergleichende Umfangsmessung beider oberen und unteren ExtremitÃ¤ten ergebe bei allgemeiner InaktivitÃ¤tsatrophie keine pathologische Differenz, so dass die lÃ¤ngerfristige Schonung eines Armes oder eines Beines mit Ã¼berwiegender Wahrscheinlichkeit ausgeschlossen werden kÃ¶nne. Die belastungsabhÃ¤ngigen Schmerzen im Bereich des Schulter-/Nackenbereichs links mehr als rechts seien ebenfalls auf die ausgeprÃ¤gte myostatische Insuffizienz mit konsekutiver Fehlhaltung zurÃ¼ckzufÃ¼hren. Konform zu dem vom Versicherten geklagten Knirschen im Bereich der Kniegelenke beim Einnehmen einer knienden Stellung fÃ¤nden sich radiologisch eine Medialisierung der Patella sowie initiale degenerative VerÃ¤nderungen der PatellarÃ¼ckflÃ¤che. Bei zudem bestehender muskulÃ¤rer InaktivitÃ¤tsatrophie beider unteren ExtremitÃ¤ten resultiere ein so genanntes femoropatellares Schmerzsyndrom, bei dem das Zusammenspiel zwischen Patella und Kniegelenk gestÃ¶rt sei. Auch ohne wesentliche radiologische VerÃ¤nderungen kÃ¶nne die Fehlbelastung der KnorpelflÃ¤chen unter hohem Belastungsdruck beispielsweise beim Knien zu starken Schmerzen fÃ¼hren. Im Bereich des linken Schultergelenkes bestehe radiologisch ein Status nach ACG-Luxationsfraktur, welche in Fehlstellung knÃ¶chern konsolidiert sei. Klinisch kÃ¶nnten keine sicheren InstabilitÃ¤tszeichen objektiviert werden. Ãber wesentliche Beschwerden von Seiten des linken Schultergelenkes klage der Explorand aktuell nicht, die Funktion sei fÃ¼r alle Ebenen frei, die Impingement-, Rotatorenmanschetten- und ACG-Tests seien mit Ausnahme einer lokalen Druckschmerzhaftigkeit Ã¼ber dem linken ACG negativ. Trotz der radiologisch beeindruckend imponierenden Befunde bestehe somit aktuell kein wesentliches funktionelles Defizit. Zusammenfassend - so die Gutachter weiter - wÃ¼rden sich die vom Versicherten geklagten Beschwerden aus der erheblichen myostatischen Insuffizienz sowie der Fehlstatik bei Status nach ausgeprÃ¤gter Kompressionsfraktur Th12 mit erheblichen, Ã¼ber das altersentsprechende Mass hinausgehenden degenerativen VerÃ¤nderungen in den angrenzenden Segmenten erklÃ¤ren (Urk. 11/29 S. 13 ff.).</w:t>
      </w:r>
    </w:p>
    <w:p>
      <w:r>
        <w:t>Â Â Â Â Â Â Â Â  Zur ArbeitsfÃ¤higkeit wurde ausgefÃ¼hrt, aus rein orthopÃ¤disch-rheumatologischer Sicht sei der Explorand unter BerÃ¼cksichtigung aller Gegebenheiten und Befunde in seiner angestammten TÃ¤tigkeit als Elektromonteur aufgrund der in diesem Beruf regelhaft auftretenden wirbelsÃ¤ulenbelastenden Bewegungsmustern nicht mehr arbeitsfÃ¤hig. Auch in einer behinderungsangepassten, sehr leichten bis leichten TÃ¤tigkeit ohne das Arbeiten in Zwangshaltungen, ohne repetitive, stereotype BewegungsablÃ¤ufe, ohne das Arbeiten Ã¼ber die Armhorizontale hinaus und ohne das Arbeiten auf Leitern lasse sich aus versicherungsmedizinischer Sicht nur noch eine 70%ige ArbeitsfÃ¤higkeit attestieren. Bei dieser EinschrÃ¤nkung der ArbeitsfÃ¤higkeit um 30 % handle es sich um eine quantitative Limitation bei vermehrtem Pausenbedarf. Die Dekonditionierung stelle aus versicherungsmedizinischer Sicht keinen invalidisierenden Gesundheitszustand dar, da dieser Zustand durch entsprechende aktive Therapie behoben werden kÃ¶nne (Urk. 11/29 S. 16).</w:t>
      </w:r>
    </w:p>
    <w:p>
      <w:r>
        <w:t>Â Â Â Â Â Â Â Â  Im psychiatrischen Teilgutachten wurde festgehalten, aus psychiatrischer Sicht gebe es keine Hinweise fÃ¼r eine somatoforme SchmerzstÃ¶rung oder eine andere Diagnose. So betrage die ArbeitsfÃ¤higkeit aus versicherungspsychiatrischer Sicht auch 100 % (Urk. 11/29 S. 20).</w:t>
      </w:r>
    </w:p>
    <w:p>
      <w:r>
        <w:t>4.3Â Â Â Â  Das B.___-Gutachten beruht auf den erforderlichen sorgfÃ¤ltigen und allseitigen Untersuchungen (Urk. 11/29 S. 4-13 und 17-20), berÃ¼cksichtigt die geklagten Beschwerden (Urk. 11/29 S. 8 und 18 ff.), ist in Kenntnis der relevanten Vorakten abgegeben worden (Urk. 11/29 S. 3 f. und 17) und vermag in den Schlussfolgerungen zu Ã¼berzeugen (vgl. oben E. 4.2). Demnach ist erstellt, dass der BeschwerdefÃ¼hrer in seiner angestammten TÃ¤tigkeit seit Juni 2007 als vollstÃ¤ndig arbeitsunfÃ¤hig zu betrachten ist. Was die ArbeitsfÃ¤higkeit in einer leidensangepassten leichten TÃ¤tigkeit betrifft, kamen die Gutachter zum Schluss, dass dem BeschwerdefÃ¼hrer eine solche TÃ¤tigkeit nur noch zu 70 % zumutbar sei; entgegen der Auffassung des Regionalen Ãrztlichen Dienstes der Invalidenversicherung (Urk. 11/31 S. 5: Stellungnahme der Dr. med. D.___, FachÃ¤rztin fÃ¼r Chirurgie, vom 12. August 2009) haben die Gutachter nicht dafÃ¼r gehalten, dass diese ArbeitsfÃ¤higkeit erst ab dem Zeitpunkt der Begutachtung realisiert werden kÃ¶nne; vor dem Hintergrund, dass der behandelnde Facharzt Dr. C.___ eine behinderungsangepasste TÃ¤tigkeit bereits ab November 2007 - das heisst lange vor Ablauf des Wartejahres - fÃ¼r mÃ¶glich hielt (oben, E. 4.1), ist vielmehr mit dem im Sozialversicherungsrecht massgebenden Beweisgrad der Ã¼berwiegenden Wahrscheinlichkeit erstellt, dass dem BeschwerdefÃ¼hrer spÃ¤testens im Zeitpunkt des Ablaufs des Wartejahres (Juni 2008) eine behinderungsangepasste leichte TÃ¤tigkeit zu 70 % zumutbar war. FÃ¼r die Annahme einer vollstÃ¤ndigen ArbeitsunfÃ¤higkeit von Juni 2008 bis Juni 2009 bleibt somit kein Raum; es kann dagegen festgehalten werden, dass der von den Gutachtern im Juni 2009 festgestellte Gesundheitszustand bereits seit November 2007 bestand.</w:t>
      </w:r>
    </w:p>
    <w:p>
      <w:r>
        <w:rPr>
          <w:b/>
        </w:rPr>
        <w:t>E. 5</w:t>
      </w:r>
    </w:p>
    <w:p>
      <w:r>
        <w:t>5.1Â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rPr>
          <w:b/>
        </w:rPr>
        <w:t>E. 5.2</w:t>
      </w:r>
    </w:p>
    <w:p>
      <w:r>
        <w:t>5.2.1Â Â  FÃ¼r die Bemessung des Valideneinkommens ist entscheidend, was die versicherte Person im massgebenden Zeitpunkt des Rentenbeginns (vgl. BGE 129 V 222 mit Hinweis) nach dem Beweisgrad der Ã¼berwiegenden Wahrscheinlichkeit als Gesunde tatsÃ¤chlich verdienen wÃ¼rde und nicht, was sie bestenfalls verdienen kÃ¶nnte. Die Ermittlung des Valideneinkommens muss so konkret wie mÃ¶glich erfolgen. Da die bisherige TÃ¤tigkeit ohne Gesundheitsschaden erfahrungsgemÃ¤ss fortgesetzt worden wÃ¤re, ist in der Regel vom letzten Lohn auszugehen, der vor Eintritt der GesundheitsschÃ¤digung erzielt wurde. Dieses Gehalt ist wenn nÃ¶tig der Teuerung und der realen Einkommensentwicklung anzupassen (SVR 2008 IV Nr. 35 S. 118 E. 3.2.2 [I 822/06]).</w:t>
      </w:r>
    </w:p>
    <w:p>
      <w:r>
        <w:t>Â Â Â Â Â Â Â Â  Abweichend vom Grundsatz, dass das - so konkret wie mÃ¶glich zu ermittelnde - Valideneinkommen auf einem vor Eintritt des Gesundheitsschadens tatsÃ¤chlich erzielten Erwerb fussen soll, kann im Wesentlichen in zwei Konstellationen auf sogenannte TabellenlÃ¶hne (im Regelfall gemÃ¤ss LSE) zurÃ¼ckgegriffen werden: Nach der Rechtsprechung sind invaliditÃ¤tsfremde Gesichtspunkte (z.B. geringe Schulbildung, fehlende berufliche Ausbildung, mangelnde Sprachkenntnisse, beschrÃ¤nkte AnstellungsmÃ¶glichkeiten wegen Saisonnierstatus) im Rahmen des Einkommensvergleichs gemÃ¤ss Art. 16 ATSG entweder gar nicht oder dann aber bei beiden VergleichsgrÃ¶ssen gleichmÃ¤ssig zu berÃ¼cksichtigen (BGE 129 V 222 E. 4.4 S. 225 mit Hinweisen). Wird in einem solchen Fall beim Invalideneinkommen die der verbliebenen LeistungsfÃ¤higkeit entsprechende Ã¼bliche Entlohnung herangezogen, so darf das Valideneinkommen nicht nach dem vor Eintritt der InvaliditÃ¤t effektiv erzielten Lohn ermittelt werden, wenn dieser in erheblichem Ausmass von einkommensmindernden Faktoren beeinflusst war. Entsprechende Ãberlegungen gelten auch im Hinblick auf die Bezeichnung der zutreffenden Tabelle (branchenspezifisch oder gesamtarbeitsmarktbezogen). Wenn allerdings aufgrund der UmstÃ¤nde des Einzelfalls anzunehmen ist, der Versicherte hÃ¤tte sich ohne gesundheitliche BeeintrÃ¤chtigung voraussichtlich dauernd aus freien StÃ¼cken mit einer bescheidenen ErwerbstÃ¤tigkeit begnÃ¼gt, so ist darauf abzustellen (BGE 125 V 146 E. 5c/bb S. 157). Fehlen aussagekrÃ¤ftige konkrete Anhaltspunkte im Hinblick auf den letzten vor Eintritt der GesundheitsschÃ¤digung erzielten Lohn, ist auf Erfahrungs- und Durchschnittswerte zurÃ¼ckzugreifen. In den Durchschnittswerten der LSE schlÃ¤gt sich nieder, was eine Person mit gleichen beruflichen Voraussetzungen wie der Versicherte verdienen kÃ¶nnte. Auf sie darf jedoch im Rahmen der InvaliditÃ¤tsbemessung nur unter MitberÃ¼cksichtigung der fÃ¼r die EntlÃ¶hnung im Einzelfall relevanten persÃ¶nlichen und beruflichen Faktoren abgestellt werden (zum Ganzen Urteil des Bundesgerichts 9C_266/2008 vom 28. August 2008 E. 3.1 und 3.2 mit diversen Hinweisen).</w:t>
      </w:r>
    </w:p>
    <w:p>
      <w:r>
        <w:t>5.2.2Â Â  Es trifft zwar zu, dass aus dem IK-Auszug des BeschwerdefÃ¼hrers hervor geht, dass er seine ErwerbstÃ¤tigkeit immer wieder fÃ¼r mehrere Monate unterbrochen hat (Urk. 11/7). Dass er sich im Gesundheitsfall mit diesen zum Teil unter dem Existenzminimum liegenden EinkÃ¼nften auf lÃ¤ngere Dauer hÃ¤tte begnÃ¼gen kÃ¶nnen, ist indes nicht mit hinreichender Wahrscheinlichkeit nachgewiesen, zumal der BeschwerdefÃ¼hrer nach seiner RÃ¼ckkehr aus Thailand im September 2007 (Urk. 11/6) Sozialhilfe bezog (Urk. 11/12) und ohne gesundheitliche BeeintrÃ¤chtigung von den zustÃ¤ndigen BehÃ¶rden angehalten worden wÃ¤re, eine Stelle in seinem erlernten Beruf als Elektromonteur anzutreten. Entsprechend kÃ¶nnen die aus dem IK-Auszug hervorgehenden frÃ¼heren unterdurchschnittlichen EinkÃ¼nfte nicht zur Bemessung des Valideneinkommens herangezogen werden. Stattdessen ist auf statistische Angaben zurÃ¼ckzugreifen und ein Tabellenlohn der vom Bundesamt fÃ¼r Statistik periodisch herausgegebenen Schweizerischen Lohnstrukturerhebung (LSE) fÃ¼r einen Arbeitsplatz derjenigen Branche heranzuziehen, dessen Anforderungen der BeschwerdefÃ¼hrer ohne Gesundheitsschaden erfÃ¼llen kÃ¶nnte. Als ausgebildetem Elektromonteur wÃ¤ren ihm hauptsÃ¤chlich Stellen im Baugewerbe offengestanden; entsprechend ist vom Zentralwert (Median) des standardisierten monatlichen Bruttolohns (inklusive 13. Monatslohn, basierend auf einer wÃ¶chentlichen Arbeitszeit von 40 Stunden) fÃ¼r eine TÃ¤tigkeit mit vorausgesetzten Berufs- und Fachkenntnissen (Anforderungsniveau 3) im Baugewerbe auszugehen. Dieser betrug im fÃ¼r die InvaliditÃ¤tsbemessung massgeblichen Jahr 2008 (Eintritt der ArbeitsunfÃ¤higkeit im Juni 2007, Urk. 11/29 S. 4, 13 und 19 f.) Fr. 5'602.-- (Tabelle TA1 der LSE 2008, S. 26). Aufgerechnet auf die im Jahr 2008 in der Baubranche durchschnittliche betriebsÃ¼bliche wÃ¶chentliche Arbeitszeit von 41,6 Stunden (Die Volkswirtschaft 1/2-2012 S. 94 Tabelle B9.2) ergibt sich ein jÃ¤hrliches Einkommen von Fr. 69'913.--, welches der BeschwerdefÃ¼hrer ohne gesundheitliche BeeintrÃ¤chtigung erzielen kÃ¶nnte.</w:t>
      </w:r>
    </w:p>
    <w:p>
      <w:r>
        <w:rPr>
          <w:b/>
        </w:rPr>
        <w:t>E. 5.3</w:t>
      </w:r>
    </w:p>
    <w:p>
      <w:r>
        <w:t>5.3.1Â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Â (Die Volkswirtschaft 12-2011 S. 98 Tabelle B9.2; BGE 129 V 472 E. 4.3.2, 126 V 75 f. E. 3b/bb, 124 V 321 E. 3b/aa; AHI 2000 S. 81 E.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5.3.2Â Â  FÃ¼r die Bestimmung des Invalideneinkommens ist vorliegend ebenfalls ein statistischer Tabellenlohn heranzuziehen. Auf dem hypothetischen, als ausgeglichen unterstellten Arbeitsmarkt (vgl. Urteil des seinerzeitigen EidgenÃ¶ssischen Versicherungsgerichts I 186/05 vom 10. Juli 2006 E. 2.3) lassen sich genÃ¼gend adaptierte TÃ¤tigkeiten finden, welche dem BeschwerdefÃ¼hrer unter BerÃ¼cksichtigung seiner Fertigkeiten und Neigungen trotz seiner gesundheitlichen BeeintrÃ¤chtigungen zumutbar sind. Da ArbeitsplÃ¤tze, an welchen solche TÃ¤tigkeiten zu verrichten sind, in sÃ¤mtlichen Branchen angeboten werden, ist vom nicht nach Branchen differenzierten standardisierten monatlichen Bruttolohn (inklusive 13. Monatslohn, basierend auf einer wÃ¶chentlichen Arbeitszeit von 40 Stunden) fÃ¼r mÃ¤nnliche ArbeitskrÃ¤fte an ArbeitsplÃ¤tzen des niedrigsten Anforderungsniveaus (Kategorie 4) von Fr. 4'806.-- auszugehen (Tabelle TA1 der LSE 2008, S. 26). Aufgerechnet auf die durchschnittliche betriebsÃ¼bliche Arbeitszeit von 41,6 Stunden pro Woche ergibt dies im fÃ¼r den Einkommensvergleich massgebenden Jahr 2008 ein Bruttoeinkommen von Fr. 59'979.-- fÃ¼r ein Pensum von 100 % und von Fr. 41'985.-- fÃ¼r ein solches von 70 %.</w:t>
      </w:r>
    </w:p>
    <w:p>
      <w:r>
        <w:t>Â Â Â Â Â Â Â Â  Da dem BeschwerdefÃ¼hrer bloss ein beschrÃ¤nktes TÃ¤tigkeitsspektrum ohne Verrichtung von mittelschwerer bis schwerer Arbeit offensteht, berÃ¼cksichtigte die Verwaltung einen angemessenen leidensbedingten Abzug von 10 %, womit das Invalideneinkommen Fr. 37'787.-- betrÃ¤gt.</w:t>
      </w:r>
    </w:p>
    <w:p>
      <w:r>
        <w:t>5.4Â Â Â Â  Bei einem solchermassen festgelegten Invalideneinkommen von Fr. 37'787.-- resultiert im Vergleich zum Valideneinkommen von Fr. 69'913.-- eine Erwerbseinbusse von Fr. 32'126.--, was einem InvaliditÃ¤tsgrad von gerundet 46 % entspricht (zur Rundung: BGE 130 V 121 E. 3.2). Ein InvaliditÃ¤tsgrad von 46 % gibt Anspruch auf eine Viertelsrente der Invalidenversicherung (Art. 28 Abs. 2 IVG).</w:t>
      </w:r>
    </w:p>
    <w:p>
      <w:r>
        <w:t>6.Â Â Â Â Â Â  Nach dem Gesagten hat der BeschwerdefÃ¼hrer ab 1. Juni 2008 Anspruch auf eine unbefristete Viertelsrente der Invalidenversicherung. Es ist darauf hinzuweisen, dass diese kÃ¼nftig nach Massgabe der gesetzlichen Bestimmungen zur Rentenrevision (Art. 17 ATSG) an verÃ¤nderte tatsÃ¤chliche VerhÃ¤ltnisse angepasst werden kann.</w:t>
      </w:r>
    </w:p>
    <w:p>
      <w:r>
        <w:t>Â Â Â Â Â Â Â Â  Die Beschwerde ist daher in dem Sinne gutzuheissen, dass die angefochtene VerfÃ¼gung, mit welcher dem BeschwerdefÃ¼hrer eine von 1. Juni 2008 bis 30. Juni 2009 befristete ganze Rente zugesprochen worden war, aufzuheben und festzustellen ist, dass der BeschwerdefÃ¼hrer stattdessen ab 1. Juni 2008 Anspruch auf eine Viertelsrente der Invalidenversicherung hat. Da die Zusprache einer unbefristeten Viertelsrente ab 1. Juni 2008 den BeschwerdefÃ¼hrer gegenÃ¼ber der ursprÃ¼nglichen Zusprache einer auf 13 Monate befristeten ganzen Invalidenrente im Ergebnis besser stellt, erÃ¼brigt es sich, ihm Gelegenheit zum RÃ¼ckzug der Beschwerde zu geben.</w:t>
      </w:r>
    </w:p>
    <w:p>
      <w:r>
        <w:t>Â Â Â Â Â Â Â Â  Anzumerken bleibt, dass die invaliditÃ¤tsbedingte Erwerbseinbusse nach der gesetzlichen Konzeption des Drei-SÃ¤ulen-Prinzips in der Sozialversicherung durch eine Rente der Invalidenversicherung nur teilweise ausgeglichen wird. Der BeschwerdefÃ¼hrer ist in diesem Zusammenhang ausserdem darauf hinzuweisen, dass sich die HÃ¶he der monatlichen Rentenbetreffnisse nicht nach der invaliditÃ¤tsbedingten Erwerbseinbusse, sondern nach der Beitragsdauer, der durchschnittlichen Erwerbseinkommen, auf denen gemÃ¤ss IK-Auszug BeitrÃ¤ge entrichtet wurden, sowie allfÃ¤lligen Erziehungs- und Betreuungsgutschriften richtet (Art. 36 und 37 IVG in Verbindung mit Art. 29 bis - 38 des Bundesgesetzes Ã¼ber die Alters- und Hinterlassenenversicherung [AHVG]). Der BeschwerdefÃ¼hrer, welcher bloss geringe Erwerbseinkommen erzielte und keine vollstÃ¤ndige Beitragsdauer aufweist (Urk. 11/7), wird sich demzufolge mit relativ bescheidenen monatlichen Rentenbetreffnissen abfinden mÃ¼ssen.</w:t>
      </w:r>
    </w:p>
    <w:p>
      <w:r>
        <w:t>7.Â Â Â Â Â Â  Die Kosten des Verfahrens sind auf Fr. 800.-- festzulegen und ausgangsgemÃ¤ss von der Beschwerdegegnerin zu tragen (Art. 69 Abs. 1 bis IVG).</w:t>
      </w:r>
    </w:p>
    <w:p>
      <w:r>
        <w:t>Das Gericht erkennt:</w:t>
      </w:r>
    </w:p>
    <w:p>
      <w:r>
        <w:t>1.Â Â Â Â Â Â Â Â  Die Beschwerde wird in dem Sinne gutgeheissen, dass die angefochtene VerfÃ¼gung der Sozialversicherungsanstalt des Kantons ZÃ¼rich, IV-Stelle, vom 8. Juli 2010 aufgehoben und festgestellt wird, dass der BeschwerdefÃ¼hrer ab 1. Juni 2008 Anspruch auf eine Viertelsrente der Invalidenversicherung hat.</w:t>
      </w:r>
    </w:p>
    <w:p>
      <w:r>
        <w:t>Â Â Â Â Â Â Â Â Â Â  Im Ã¼brigen wird auf die Beschwerde nicht eingetreten.</w:t>
      </w:r>
    </w:p>
    <w:p>
      <w:r>
        <w:t>2.Â Â Â Â Â Â Â Â  Die Gerichtskosten von Fr. 800.-- werden der Beschwerdegegnerin auferlegt. Rechnung und Einzahlungsschein werden der Kostenpflichtigen nach Eintritt der Rechtskraft zugestellt.</w:t>
      </w:r>
    </w:p>
    <w:p>
      <w:r>
        <w:t>3.Â Â Â Â Â Â Â Â Â Â  Zustellung gegen Empfangsschein an:</w:t>
      </w:r>
    </w:p>
    <w:p>
      <w:r>
        <w:t>- A.___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