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IV.2010.00670 vom 29. Februar 2012</w:t>
      </w:r>
    </w:p>
    <w:p>
      <w:r>
        <w:t>ZH Sozialversicherungsgericht, 2012-02-29, DE</w:t>
      </w:r>
    </w:p>
    <w:p>
      <w:r>
        <w:rPr>
          <w:b/>
        </w:rPr>
        <w:t xml:space="preserve">Quelle: </w:t>
      </w:r>
      <w:r>
        <w:t>https://mcp.opencaselaw.ch/entscheid/zh_sozialversicherungsgericht_IV.2010.00670</w:t>
      </w:r>
    </w:p>
    <w:p>
      <w:r>
        <w:t>FR: ZH_SOZIALVERSICHERUNGSGERICHT IV.2010.00670 du 29 février 2012</w:t>
      </w:r>
    </w:p>
    <w:p>
      <w:r>
        <w:t>IT: ZH_SOZIALVERSICHERUNGSGERICHT IV.2010.00670 del 29 febbraio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bildet die letzte rechtskrÃ¤ftige VerfÃ¼gung, welche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IV-Stelle begrÃ¼ndete die mit VerfÃ¼gung vom 10. Juni 2010 (Urk. 2) erfolgte BestÃ¤tigung der bestehenden Dreiviertelsrente damit, der Gesundheitszustand der Versicherten habe sich gemÃ¤ss Gutachten von Dr. B.___ (Urk. 7/85) und gemÃ¤ss der Stellungnahme von Dr. med. C.___, Facharzt fÃ¼r Arbeitsmedizin, vom RegionalÃ¤rztlichen Dienst (RAD) (Urk. 7/87 S. 4) nicht geÃ¤ndert, weshalb kein Revisionsgrund vorhanden sei.</w:t>
      </w:r>
    </w:p>
    <w:p>
      <w:r>
        <w:t>Â Â Â Â Â Â Â Â  Im Rahmen der Beschwerde (Urk. 1) und der Replik (Urk. 11) macht die BeschwerdefÃ¼hrerin geltend, eine Verschlechterung ihres Gesundheitszustandes ergebe sich aus den vorhandenen Berichten (Urk. 7/71, 7/78 und 7/86) der behandelnden Ãrzte (Urk. 1 Ziff. 2.2 S. 6-8 und Urk. 11 S. 2). Ausserdem kÃ¶nne nicht auf das Gutachten von Dr. B.___ abgestellt werden, weil darin in nicht nachvollziehbarer Weise das Vorliegen einer posttraumatischen BelastungsstÃ¶rung und einer invalidisierenden somatoformen SchmerzstÃ¶rung verneint worden sei (Urk. 1 Ziff. 3 S. 8-10 und Urk. 11 S. 3) und keine Fremdanamnese erfolgt sei (Urk. 11 Ziff. 2 S. 3). Auch auf die Stellungnahme von Dr. C.___ vom RAD kÃ¶nne nicht abgestellt werden, weil er kein Facharzt fÃ¼r Psychiatrie, sondern ein Facharzt fÃ¼r Arbeitsmedizin sei (Urk. 1 Ziff. 3 S. 10 am Ende und Urk. 11 S. 2).</w:t>
      </w:r>
    </w:p>
    <w:p>
      <w:r>
        <w:rPr>
          <w:b/>
        </w:rPr>
        <w:t>E. 3</w:t>
      </w:r>
    </w:p>
    <w:p>
      <w:r>
        <w:t>3.1Â Â Â Â Â Â Â Â  Zeitlicher Referenzpunkt fÃ¼r die PrÃ¼fung einer anspruchserheblichen Ãnderung bildet bei der Revision die letzte (der versicherten Person erÃ¶ffnete) rechtskrÃ¤ftige VerfÃ¼gung oder Mitteilung, welche auf einer materiellen PrÃ¼fung des Rentenanspruchs mit rechtskonformer SachverhaltsabklÃ¤rung, BeweiswÃ¼rdigung und allfÃ¤lliger DurchfÃ¼hrung eines Einkommensvergleichs beruht.</w:t>
      </w:r>
    </w:p>
    <w:p>
      <w:r>
        <w:t>Â Â Â Â Â Â Â Â  AnlÃ¤sslich des am 28. Januar 2004 eingeleiteten Revisionsverfahrens (Urk. 7/30), bei welchem die bestehende Dreiviertelsrente bestÃ¤tigt wurde (Urk. 7/67), erfolgte eine materielle PrÃ¼fung des Rentenanspruchs im obgenannten Sinne (Urk. 7/56 und 7/59 S. 5), weshalb die am 14. November 2006 ergangene VerfÃ¼gung (Urk. 7/67) als zeitlicher Referenzzeitpunkt fÃ¼r die PrÃ¼fung einer anspruchserheblichen Ãnderung zu dienen hat.</w:t>
      </w:r>
    </w:p>
    <w:p>
      <w:r>
        <w:t>3.2Â Â Â Â  Der VerfÃ¼gung vom 14. November 2006 (Urk. 7/67) lag im Wesentlichen das psychiatrische Gutachten des A.___s vom 29. Mai 2006 zugrunde (Urk. 7/56). Das A.___ diagnostizierte eine anhaltende somatoforme SchmerzstÃ¶rung (ICD-10 F45.4), eine Dysthymie (ICD-10 F34.1), differenzialdiagnostisch eine rezidivierende depressive StÃ¶rung, gegenwÃ¤rtig mittelgradige Episode (ICD-10 F33.1), und eine akzentuierte PersÃ¶nlichkeit mit histrionischen ZÃ¼gen (Urk. 7/56 S. 15). Im Vergleich zum Z.___-Gutachten vom 14. Februar 2000 stellte es einen im Wesentlichen unverÃ¤nderten Gesundheitszustand fest (Urk. 7/56 S. 25 Ziff. 11.1), ging jedoch im Unterschied zum Z.___-Gutachten, in welchem der BeschwerdefÃ¼hrerin eine 50%ige ArbeitsunfÃ¤higkeit attestiert worden war (Urk. 7/19 S. 13 Abs. 2), von einer 100%igen ArbeitsunfÃ¤higkeit aus, da der Versicherten eine teilweise Ãberwindung ihrer Erkrankung durch eine alleinige Willensanstrengung nicht zumutbar sei (Urk. 7/56 S. 25 Ziff. 11.2).</w:t>
      </w:r>
    </w:p>
    <w:p>
      <w:r>
        <w:t>Â Â Â Â Â Â Â Â  Entgegen der Auffassung des A.___s hielt Dr. med. D.___, Facharzt fÃ¼r Innere Medizin, vom RegionalÃ¤rztlichen Dienst (RAD) fest, es sei von einer unverÃ¤nderten 50%igen ArbeitsunfÃ¤higkeit auszugehen. Das A.___ sei bei gleicher, unverÃ¤nderter EinschÃ¤tzung des Gesundheitszustandes von der EinschÃ¤tzung des Z.___ aus dem Jahr 2000 bewusst abgewichen und habe somit eine andere EinschÃ¤tzung desselben Sachverhalts vorgenommen. Dabei habe sich das A.___ betreffend arbeitsmedizinische Beurteilung im Wesentlichen auf die SelbsteinschÃ¤tzung der Versicherten abgestÃ¼tzt, welche im Widerspruch zu den Befunden gestanden sei. Unter BerÃ¼cksichtigung eines deutlichen sekundÃ¤ren Krankheitsgewinns, der Ãberzeugungsmuster der Versicherten und ihres nicht massiv eingeschrÃ¤nkten Tagesablaufs bei fehlendem signifikantem sozialem RÃ¼ckzug erscheine eine 50%ige ArbeitsfÃ¤higkeit weiterhin als angemessen (Urk. 7/59 S. 4). Aus diesen GrÃ¼nden bestÃ¤tigte die IV-Stelle die bestehende Rente (Urk. 7/67).</w:t>
      </w:r>
    </w:p>
    <w:p>
      <w:r>
        <w:rPr>
          <w:b/>
        </w:rPr>
        <w:t>E. 3.3</w:t>
      </w:r>
    </w:p>
    <w:p>
      <w:r>
        <w:t>3.3.1Â Â  In seinem Bericht vom 4. August 2008 (Urk. 7/71), der dem RentenerhÃ¶hungsgesuch vom 16. September 2008 beilag, attestierte lic. phil. E.___, Psychologe, eine Verschlechterung des Gesundheitszustandes der Versicherten. Ihre aktuellen Beschwerden seien Antriebslosigkeit, SchlafstÃ¶rung und kÃ¶rperliche ErschÃ¶pfung in Form von MÃ¼digkeit und Kraftlosigkeit. Aufgrund der aktuellen Beschwerden, welche durch die Scheidung ausgelÃ¶st worden seien, sei sie aus psychologisch-medizinischer Sicht zu 100 % arbeitsunfÃ¤hig.</w:t>
      </w:r>
    </w:p>
    <w:p>
      <w:r>
        <w:t>Â Â Â Â Â Â Â Â  In seinem Arztbericht vom 8. Oktober 2008 diagnostizierte Dr. med. F.___, Facharzt fÃ¼r Neurologie, Spannungs- und MigrÃ¤nekopfschmerzen und einen Status nach Commotio cerebri, bestehend seit 1981. Er attestierte der BeschwerdefÃ¼hrerin eine 40%ige ArbeitsunfÃ¤higkeit in der zuletzt ausgeÃ¼bten TÃ¤tigkeit, bestehend seit etwa 2004 (Urk. 7/75 S. 2). In einer behinderungsangepassten TÃ¤tigkeit sei ihr nach einer Anpassungszeit ein Arbeitspensum von 30 Stunden pro Woche zumutbar (Urk. 7/75 S. 6).</w:t>
      </w:r>
    </w:p>
    <w:p>
      <w:r>
        <w:t>Â Â Â Â Â Â Â Â  Dem Bericht von lic. phil. E.___ vom 10. November 2008, mitunterzeichnet von Dr. med. G.___, Facharzt fÃ¼r Allgemeine Medizin, ist die Diagnose einer anhaltenden somatoformen SchmerzstÃ¶rung (ICD-10 F45.4) und einer Dysthymie (ICD-10 F34.1), beide bestehend seit circa 1990, und einer rezidivierenden depressiven StÃ¶rung, gegenwÃ¤rtig mittelgradige Episode, bestehend seit 1998, zu entnehmen (Urk. 7/78 S. 2). Es bestehe eine 100%ige ArbeitsunfÃ¤higkeit und der Zustand werde sich auch lÃ¤ngerfristig nicht Ã¤ndern, da die vorhandenen StÃ¶rungen chronischer Natur seien (Urk. 7/78 S. 7).</w:t>
      </w:r>
    </w:p>
    <w:p>
      <w:r>
        <w:t>Â Â Â Â Â Â Â Â  Dr. med. H.___, Facharzt fÃ¼r Innere Medizin, diagnostizierte in seinem Bericht vom 13. Februar 2009 mit Einfluss auf die ArbeitsfÃ¤higkeit ein komplexes, chronifiziertes generalisiertes Schmerzsyndrom im Rahmen einer Konversionsneurose im Zusammenhang mit einer schweren posttraumatischen BelastungsstÃ¶rung (Ermordung des Vaters) und eine vielfÃ¤ltige psychosomatische Symptomatik, beide bestehend seit mindestens 1992. Die medizinische Situation der Versicherten habe sich gegenÃ¼ber der im Jahr 2002 abgegebenen EinschÃ¤tzung nicht wesentlich geÃ¤ndert; die Versicherte sei fÃ¼r leichtere manuelle Arbeiten theoretisch stunden- oder halbtageweise, bis 62 % arbeitsfÃ¤hig, jedoch sei diese ArbeitsfÃ¤higkeit keinesfalls erreichbar, da sie sich selber als schwer krank wahrnehme und die MÃ¶glichkeit eines Wiedereinstiegs in den Arbeitsprozess weit von sich weise. Ihr Verhalten sei allerdings glaubhaft und entspringe sicher nicht einem Wunsch nach Rente. Da diese ArbeitsunfÃ¤higkeit seit mindestens 1992 bestehe, sei sie kaum mehr Ã¤nderbar (Urk. 7/80 S. 7).</w:t>
      </w:r>
    </w:p>
    <w:p>
      <w:r>
        <w:t>3.3.2Â Â Â Â Â Â Â Â  AnlÃ¤sslich der von der IV-Stelle angeordneten Begutachtung, welche am 10. September 2009 stattfand, diagnostizierte Dr. B.___ eine mittelgradig depressive Episode mit somatischem Syndrom im Rahmen einer chronisch rezidivierenden StÃ¶rung (ICD-10 F33.11) und eine anhaltende somatoforme SchmerzstÃ¶rung (ICD-10 F45.40) (Urk. 7/85 S. 18 Ziff. VI.1).</w:t>
      </w:r>
    </w:p>
    <w:p>
      <w:r>
        <w:t>Â Â Â Â Â Â Â Â  Die Versicherte sei in einfachen, geordneten VerhÃ¤ltnissen aufgewachsen. Auf ihre Kindheit schaue sie mit positiven GefÃ¼hlen zurÃ¼ck. Als sie 17 Jahre alt gewesen sei, sei ihr Vater vor ihren Augen ermordet worden, wobei der MÃ¶rder ihr die Pistole an den Kopf gesetzt habe und ihr gedroht habe, sie umzubringen, wenn sie ihn verrate. 1980 habe sie zudem einen Unfall am Arbeitsplatz gehabt, bei welchem sie auf den Hinterkopf gefallen sei. Seitdem leide sie unter Kopfschmerzen, die immer schlimmer geworden seien (Urk. 7/85 Ziff. II.5 S 8).</w:t>
      </w:r>
    </w:p>
    <w:p>
      <w:r>
        <w:t>Â Â Â Â Â Â Â Â  Im Jahr vor der Untersuchung habe sich ihr Mann, der unter Alkoholproblemen leide, von ihr getrennt. Seit ihr Schwager verstorben sei, habe auch ihr Sohn zu trinken begonnen; er habe die Schule beendet, sei aber zu Hause und wolle nicht arbeiten. Ihre Tochter habe die Lehre abgeschlossen, sei mit 17 ausgezogen und nun verheiratet (Urk. 7/85 Ziff. II.2 S. 6-7).</w:t>
      </w:r>
    </w:p>
    <w:p>
      <w:r>
        <w:t>Â Â Â Â Â Â Â Â  Die Versicherte stehe regelmÃ¤ssig um 7 Uhr auf und habe sofort Kopfschmerzen. Sie frÃ¼hstÃ¼cke, hole die Zeitung und trainiere auf dem Hometrainer. Sie erledige die leichteren Hausarbeiten und die EinkÃ¤ufe selbst. Bei den schweren Putzarbeiten helfe ihr hingegen die SchwÃ¤gerin. WÃ¤hrend sie frÃ¼her viel Kraft gehabt habe, sei sie jetzt nach zehnminÃ¼tigen Gehstrecken mÃ¼de und ihr KÃ¶rper zittere. Sie lese viel, gehe in die Sauna und es tue ihr gut, sich im Wasser zu bewegen. Ab und zu gehe sie spazieren und an guten Tagen fahre sie Auto. Mit ihrer Familie in der Schweiz und ihren Kolleginnen habe sie regelmÃ¤ssigen Kontakt. Ausserdem sei sie im Jahr 2008 fÃ¼r zwei Monate in die TÃ¼rkei gefahren (Urk. 7/85 Ziff. II.2 S. 7).</w:t>
      </w:r>
    </w:p>
    <w:p>
      <w:r>
        <w:t>Â Â Â Â Â Â Â Â  Die SchmerzbewÃ¤ltigung der Versicherten sei durch ein passives Copingverhalten gekennzeichnet. Die Versicherte delegiere die Verantwortung fÃ¼r eine Verbesserung ihres gesundheitlichen Zustandes an die Ãrzte und Therapeuten in der Hoffnung, wieder gesund zu werden. Die Aufmerksamkeit sei auf die kÃ¶rperlichen Beschwerden und Schmerzen fokussiert. Die kognitive Schmerzverarbeitung sei auffÃ¤llig. Die Beschwerdeschilderung sei durch eine ausgeprÃ¤gte ÂKatastrophisierungÂ gekennzeichnet. Es seien ausserdem eine ausgeprÃ¤gte Tendenz zur Selbstbeobachtung kÃ¶rperlicher VorgÃ¤nge im Sinne einer Aufmerksamkeitsfokussierung und ein ausgeprÃ¤gtes nonverbales und verbales Schmerzgebaren feststellbar. Neben der diagnostizierten SchmerzstÃ¶rung liege eine komorbide depressive StÃ¶rung mittelgradigen Ausmasses vor. Der Verlauf sei durch eine weitgehende Fixierung und Chronifizierung gekennzeichnet, wobei sich das Beschwerdebild im Vergleich zur Befundlage, die zur Berentung gefÃ¼hrt habe, weder verbessert noch verschlechtert habe, weshalb sie weiterhin zu 50 % arbeitsfÃ¤hig sei (Urk. 7/85 Ziff. V S. 14-15).</w:t>
      </w:r>
    </w:p>
    <w:p>
      <w:r>
        <w:t>Â Â Â Â Â Â Â Â  In seiner Stellungnahme vom 22. Februar 2010 ging Dr. C.___ vom RAD davon aus, dass das Gutachten von Dr. B.___ die praxisgemÃ¤ssen Kriterien erfÃ¼lle, weshalb darauf abgestellt werden kÃ¶nne. Da keine Verschlechterung des Gesundheitszustandes ausgewiesen sei, sei von einer unverÃ¤nderten ArbeitsfÃ¤higkeit auszugehen. Der Versicherten sei zum Erhalt der RestarbeitsfÃ¤higkeit eine Schadensminderungspflicht im Sinne einer konsequenten fachÃ¤rztlichen psychiatrischen Behandlung aufzuerlegen (Urk. 7/87 S. 4).</w:t>
      </w:r>
    </w:p>
    <w:p>
      <w:r>
        <w:t>Â Â Â Â Â Â Â Â  Aufgrund der EinschÃ¤tzung von Dr. B.___ und Dr. C.___ wurde die bestehende Rente von der IV-Stelle bestÃ¤tigt (Urk. 2).</w:t>
      </w:r>
    </w:p>
    <w:p>
      <w:r>
        <w:t>3.4Â Â Â Â  In seinem Arztbericht vom 17. MÃ¤rz 2010 stellte Dr. med. I.___, Facharzt fÃ¼r allgemeine Medizin, die Diagnose einer mittelgradigen depressiven Episode mit somatischem Syndrom und einer KonversionsstÃ¶rung bei posttraumatischer StÃ¶rung, beide bestehend seit dem 1. September 2008, welche bis auf Weiteres eine 100%ige ArbeitsunfÃ¤higkeit bewirkten (Urk. 7/86 S. 2 Ziff. 1.1 und Ziff. 2).</w:t>
      </w:r>
    </w:p>
    <w:p>
      <w:r>
        <w:rPr>
          <w:b/>
        </w:rPr>
        <w:t>E. 4</w:t>
      </w:r>
    </w:p>
    <w:p>
      <w:r>
        <w:t>4.1Â Â Â Â  Das Gutachten von Dr. B.___, aufgrund dessen die IV-Stelle die bestehende Dreiviertelsrente bestÃ¤tigte und die von der BeschwerdefÃ¼hrerin beantragte ErhÃ¶hung derselben verneinte, beruht auf einer fachÃ¤rztlichen Untersuchung, welche die geklagten Beschwerden berÃ¼cksichtigt und fÃ¼r die streitigen Belange umfassend ist. Die medizinischen ZusammenhÃ¤nge und die medizinische Situation werden eingehend erÃ¶rtert und die Schlussfolgerungen sind begrÃ¼ndet.</w:t>
      </w:r>
    </w:p>
    <w:p>
      <w:r>
        <w:t>4.2Â Â Â Â  In genereller Hinsicht erachtet die BeschwerdefÃ¼hrerin das Gutachten von Dr. B.___ als nicht verwertbar, da der Gutachter nicht aktenkundig gewesen sei und anlÃ¤sslich des Ã¤usserst kurzen UntersuchungsgesprÃ¤chs keine Fragen nach ihrem aktuellen Befinden und ihren GefÃ¼hlen gestellt habe (Urk. 1 Ziff. 3 S. 8 am Anfang).</w:t>
      </w:r>
    </w:p>
    <w:p>
      <w:r>
        <w:t>Â Â Â Â Â Â Â Â  Die Kritik der BeschwerdefÃ¼hrerin an der Dauer der psychiatrischen Untersuchung vermag das Gutachten sowie dessen Schlussfolgerungen nicht in Zweifel zu ziehen. Denn es kommt gemÃ¤ss der Rechtsprechung des Bundesgerichts fÃ¼r den Aussagegehalt eines medizinischen Gutachtens grundsÃ¤tzlich nicht auf die Dauer der Untersuchung an. Massgebend ist in erster Linie, ob die Expertise inhaltlich vollstÃ¤ndig und im Ergebnis schlÃ¼ssig ist. FÃ¼r eine psychiatrische Untersuchung muss der zu betreibende zeitliche Aufwand zudem der Fragestellung und der zu beurteilenden Psychopathologie angemessen sein (Urteile des Bundesgerichts 9C_676/2009 vom 17. Dezember 2009 E. 3 und 9C_55/2009 vom 1. April 2009 E. 3.3). Vorliegend berÃ¼cksichtigte Dr. B.___ anlÃ¤sslich seiner psychiatrischen Beurteilung die Aktenlage (Urk. 7/85 S. 2-6) und er fÃ¼hrte im Rahmen der am 10. September 2009 vorgenommenen psychiatrischen Untersuchung eine je Familien-, eine biografische, somatische, systemische und eine Behandlungsanamnese durch (Urk. 7/85 S. 6-10). Die BeschwerdefÃ¼hrerin wurde grÃ¼ndlich untersucht, was sich in der Darstellung der Aktenlage (3 Seiten), den AusfÃ¼hrungen Ã¼ber die psychiatrische Untersuchung (13 Seiten) und der Beantwortung der Fragen (3 Seiten) widerspiegelt. Die Vorakten und persÃ¶nlichen Aussagen der BeschwerdefÃ¼hrerin wurden dabei umfassend berÃ¼cksichtigt und gewÃ¼rdigt.</w:t>
      </w:r>
    </w:p>
    <w:p>
      <w:r>
        <w:t>Zum weiteren Einwand der BeschwerdefÃ¼hrerin, das Gutachten sei zudem mangelhaft, weil Dr. B.___ das Vorliegen einer posttraumatischen BelastungsstÃ¶rung infolge der im Jahr 1983 erlebten Ermordung ihres Vaters ohne einleuchtende BegrÃ¼ndung verneint habe (Urk. 1 Ziff. 3 S. 9), ist als Erstes zu beachten, dass weder im Gutachten des Z.___ vom 14. Februar 2000 (Urk. 7/19) noch in jenem der A.___ vom 29. Mai 2006 (Urk. 7/56) die Diagnose einer posttraumatischen BelastungsstÃ¶rung gestellt worden war. Als einziger Psychiater hatte Dr. med. J.___ im Bericht vom 25. Juni 2002 (Urk. 7/26) diese Diagnose erhoben, und im laufenden Revisionsverfahren wurde sie von Dr. H.___ (Urk. 7/80) und Dr. med. I.___ (Urk. 7/86), die beide keine psychiatrischen FachÃ¤rzte sind, gestellt.</w:t>
      </w:r>
    </w:p>
    <w:p>
      <w:r>
        <w:t>Â Â Â Â Â Â Â Â  Eine posttraumatische BelastungsstÃ¶rung tritt in der Regel innert etwa sechs Monate nach einem traumatisierenden Ereignis von aussergewÃ¶hnlicher Schwere, wie zum Beispiel einer Vergewaltigung oder einer mehrmonatigen Lagerhaft, auf (Urteil des Bundesgerichts I 203/06 vom 28. Dezember 2006 E. 4.3-4). Zwar kann auch bei einem grÃ¶sseren zeitlichen Abstand zwischen dem traumatisierenden Ereignis und dem Auftreten der Beschwerden eine posttraumatische BelastungsstÃ¶rung diagnostiziert werden, wenn die klinischen Merkmale typisch sind und keine andere Diagnose (wie Angst- oder ZwangsstÃ¶rung oder depressive Episode) gestellt werden kann (Urteil des Bundesgerichts I 715/05 vom 27. Januar 2006 E. 6.2). Solche FÃ¤lle kommen allerdings selten vor (Urteil des Bundesgerichts I 750/06 vom 22. August 2007 E. 3.2.1).</w:t>
      </w:r>
    </w:p>
    <w:p>
      <w:r>
        <w:t>Wenn Dr. B.___ in Kenntnis des 1983 Erlebten und nach eingehender Untersuchung der BeschwerdefÃ¼hrerin unter anderem mittels mehrerer Testverfahren zum Schluss kam, eine posttraumatische BelastungsstÃ¶rung sei zu verneinen, weil es an Intrusionen fehle (Urk. 7/85 S. 16), so Ã¼berzeugt dies ohne weitere AusfÃ¼hrungen und vermag keine Mangelhaftigkeit des Gutachtens zu begrÃ¼nden.</w:t>
      </w:r>
    </w:p>
    <w:p>
      <w:r>
        <w:t>Aufgrund der von Dr. B.___ erhobenen Befunde sind seine AusfÃ¼hrungen, dass sich der Gesundheitszustand der Versicherten nicht verschlechtert habe, nachvollziehbar und Ã¼berzeugend.</w:t>
      </w:r>
    </w:p>
    <w:p>
      <w:r>
        <w:t>Â Â Â Â Â Â Â Â  Dem Einwand der BeschwerdefÃ¼hrerin, dem Gutachten kÃ¶nne nicht gefolgt werden, weil darin entgegen der klaren Rechtsprechung, wonach beim Vorliegen einer mittelgradigen depressiven Episode eine psychische KomorbiditÃ¤t vorhanden sei, welche die Zumutbarkeit einer willentlichen SchmerzÃ¼berwindung verhindere, das Vorliegen einer invalidisierenden somatoformen SchmerzstÃ¶rung verneint worden sei (Urk. 1 Ziff. 3 S. 9 am Ende - S. 10 am Anfang), ist vorab zu entgegnen, dass das Vorliegen einer mittelgradigen depressiven Episode nicht automatisch zur Annahme einer invalidisierenden somatoformen SchmerzstÃ¶rung mit einem 100%igen invalidisierenden Charakter fÃ¼hrt.</w:t>
      </w:r>
    </w:p>
    <w:p>
      <w:r>
        <w:t>Â Â Â Â Â Â Â Â  Auch der in der Replik geltend gemachte Kritikpunkt, Dr. B.___ habe keine Fremdanamnese vorgenommen und kein GesprÃ¤ch mit dem behandelnden Therapeuten gefÃ¼hrt (Urk. 11 S. 3), erweist sich als unbeachtlich, da einerseits gemÃ¤ss hÃ¶chstrichterlicher Rechtsprechung auf fremdanamnestische Angaben verzichtet werden kann (Urteil des Bundesgerichts I 305/06 vom 22. Mai 2007 E. 3.2) und andererseits die Versicherte nicht darlegt, wieso aufgrund solcher Angaben am Gutachten von Dr. B.___ zu zweifeln wÃ¤re.</w:t>
      </w:r>
    </w:p>
    <w:p>
      <w:r>
        <w:t>4.3Â Â Â Â Â  Das Gutachten von Dr. B.___ erweist sich somit als Ã¼berzeugend und wird durch die Berichte der behandelnden Ãrzte auch nicht in Frage gestellt. Es genÃ¼gt damit in jeder Hinsicht den fÃ¼r ein derartiges Beweismittel geltenden Anforderungen, womit darauf abgestellt werden kann. Dies lÃ¤sst die Frage, inwiefern auf die Stellungnahme von Dr. C.___ vom RAD abgestellt werden kann, gegenstandslos werden. Es ist in diesem Zusammenhang allerdings auf die von der Beschwerdegegnerin zitierte hÃ¶chstrichterliche Rechtsprechung hinzuweisen, wonach ein Arzt unabhÃ¤ngig von seiner Fachrichtung grundsÃ¤tzlich in der Lage ist, die KohÃ¤renz des Berichts eines Kollegen zu beurteilen (Urteil des Bundesgerichts 9C_149/2008 vom 27. Oktober 2008, E. 3.2). Der von der BeschwerdefÃ¼hrerin zitierten (Urk. 11 Ziff. 2 S. 2) Rechtsprechung (SVR 2008, IV Nr. 56 S. 174 [richtig wohl: Nr. 53 S. 174 oder Nr. 56 S. 184] und Urteil des Bundesgerichts 9C_204/2009 vom 6. Juli 2009) ist keine gegenteilige Aussage zu entnehmen.</w:t>
      </w:r>
    </w:p>
    <w:p>
      <w:r>
        <w:t>5.Â Â Â Â Â Â Â Â  Zusammenfassend steht demnach fest, dass keine medizinisch erhebliche Verschlechterung nachgewiesen ist und die IV-Stelle zu Recht keine VerÃ¤nderung des InvaliditÃ¤tsgrades angenommen hat. Mithin ist die Aufrechterhaltung der Dreiviertelsrente rechtens und die DurchfÃ¼hrung einer neuen psychiatrischen Begutachtung erÃ¼brigt sich. Die angefochtene VerfÃ¼gung (Urk. 2) erweist sich damit als richtig, und die Beschwerde ist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 Zufolge GewÃ¤hrung der unentgeltlichen ProzessfÃ¼hrung (Urk. 14) werden diese jedoch einstweilen auf die Gerichtskasse genommen.</w:t>
      </w:r>
    </w:p>
    <w:p>
      <w:r>
        <w:t>Â Â Â Â Â Â Â Â  Mit Eingabe vom 31. Januar 2012 machte RechtsanwÃ¤ltin Ursula Reger-Wyttenbach einen Aufwand von 9,5 Stunden sowie Barauslagen von Fr. 46.50 geltend, was angemessen erscheint (Urk. 20). Sie wies gleichzeitig darauf hin, dass die Gewerkschaft Unia aufgrund der Mitgliedschaft der BeschwerdefÃ¼hrerin einen einmaligen Beitrag von Fr. 2'000.-- an die Kosten des vorliegenden Beschwerdeverfahrens geleistet habe (Urk. 19). RechtsanwÃ¤ltin Ursula Reger-Wyttenbach ist deshalb fÃ¼r ihre BemÃ¼hungen aus der Gerichtskasse mit Fr. 98.50 (inkl. Barauslagen und Mehrwertsteuer) zu entschÃ¤digen.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Ursula Reger-Wyttenbach, ZÃ¼rich, wird mit Fr. 98.50 (inkl. Barauslagen und MWSt) aus der Gerichtskasse entschÃ¤digt. Die BeschwerdefÃ¼hrerin wird auf Â§ 16 Abs. 4 GSVGer hingewiesen.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