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IV.2010.00660 vom 11. März 2012</w:t>
      </w:r>
    </w:p>
    <w:p>
      <w:r>
        <w:t>ZH Sozialversicherungsgericht, 2012-03-11, DE</w:t>
      </w:r>
    </w:p>
    <w:p>
      <w:r>
        <w:rPr>
          <w:b/>
        </w:rPr>
        <w:t xml:space="preserve">Quelle: </w:t>
      </w:r>
      <w:r>
        <w:t>https://mcp.opencaselaw.ch/entscheid/zh_sozialversicherungsgericht_IV.2010.00660</w:t>
      </w:r>
    </w:p>
    <w:p>
      <w:r>
        <w:t>FR: ZH_SOZIALVERSICHERUNGSGERICHT IV.2010.00660 du 11 mars 2012</w:t>
      </w:r>
    </w:p>
    <w:p>
      <w:r>
        <w:t>IT: ZH_SOZIALVERSICHERUNGSGERICHT IV.2010.00660 del 11 marzo 2012</w:t>
      </w:r>
    </w:p>
    <w:p>
      <w:pPr>
        <w:pStyle w:val="Heading2"/>
      </w:pPr>
      <w:r>
        <w:t>Erwägungen</w:t>
      </w:r>
    </w:p>
    <w:p>
      <w:r>
        <w:rPr>
          <w:b/>
        </w:rPr>
        <w:t>E. 4</w:t>
      </w:r>
    </w:p>
    <w:p>
      <w:r>
        <w:t>4.1Â Â Â Â  Dem im Rahmen des Revisionsverfahrens eingeholten Bericht von Dr. B.___ vom 22. August 2008 ist zu entnehmen, dass sich der Gesundheitszustand des BeschwerdefÃ¼hrers nicht verÃ¤ndert hat (Urk. 8/65/1). Der Hausarzt fÃ¼hrte in seiner, ebenfalls als unverÃ¤ndert bezeichneten Diagnose rezidivierende Schmerz-exerbationen im Bereich der LendenwirbelsÃ¤ule mit teils invalidisierenden Schmerzen (8-9 auf der Schmerzskala VAS) sowie eine depressive Symptomatik auf. Dr. B.___ stellte zudem eine erhebliche Gewichtszunahme auf 120 Kilogramm fest und empfahl dringend eine Reduktion um 10-20 Kilogramm (Urk. 8/65/1-2).</w:t>
      </w:r>
    </w:p>
    <w:p>
      <w:r>
        <w:t>4.2Â Â Â Â  Am 9. April 2009 untersuchte Dr. C.___ den BeschwerdefÃ¼hrer ambulant. Aus ihrem Gutachten vom 9. November 2009 (Urk. 8/71/1-20) geht Folgendes hervor: Der Versicherte habe ihr gegenÃ¼ber Ã¼ber stete Beschwerden im Bereich des RÃ¼ckens, vorwiegend des Nackens, im rechten Arm und auch Kopfschmerzen berichtet (Urk. 8/71/15). Auch habe er erwÃ¤hnt, dass er gegenÃ¼ber frÃ¼her rascher aggressiv und nervÃ¶s werde und sich dies auch gegenÃ¼ber den Kindern Ã¤ussere, die er dann anherrsche. Er sei auch vergesslicher geworden, vergesse etwa einen Ausweis oder das Portemonnaie (Urk. 8/71/16). Wegen der Medikamente habe er Magenschmerzen bekommen und mÃ¼sse daher Naturmedikamente einnehmen. Obwohl er mit dem Rauchen aufhÃ¶ren wolle, gelinge ihm das nicht. Der BeschwerdefÃ¼hrer habe weiter angegeben, dass ihm hÃ¤ufig schwindlig sei und er erbrechen mÃ¼sse (Urk. 8/71/16). Wegen seiner stets vorhandenen Schmerzen erachte er sich als vollstÃ¤ndig arbeitsunfÃ¤hig und beantworte die Frage, ob er sich wieder eine BerufstÃ¤tigkeit vorstellen kÃ¶nne, nicht (Urk. 8/71/15-16).</w:t>
      </w:r>
    </w:p>
    <w:p>
      <w:r>
        <w:t>Â Â Â Â Â Â Â Â  Der Versicherte hatte sich laut Dr. C.___ mit etwas VerspÃ¤tung zum Untersuchungstermin eingefunden, da er den Weg nicht gefunden habe. Auf Dr. C.___ wirkte er in regelrechtem Allgemeinzustand, doch bezeichnete sie ihn als adipÃ¶s. WÃ¤hrend der gesamten Untersuchungszeit sei der Versicherte aber bei klarem Bewusstsein und allseits orientiert gewesen; es habe sich weder eine StÃ¶rung der Aufmerksamkeit noch des GedÃ¤chtnisses feststellen lassen (Urk. 8/71/16). Es hÃ¤tten auch keine AuffÃ¤lligkeiten des Sprechverhaltens und der Sprache vorgelegen. Die Unterhaltung mit dem Versicherten sei in einem einfachen Deutsch mÃ¶glich gewesen; er habe die an ihn gerichteten Fragen verstanden und sie sinnvoll beantworten kÃ¶nnen, weshalb weder im formalen noch im inhaltlichen Denken Hinweise auf StÃ¶rungen vorhanden gewesen seien. Die Gutachterin schloss das Vorliegen von Ich-StÃ¶rungen aus, stellte jedoch beim BeschwerdefÃ¼hrer bezÃ¼glich der AffektivitÃ¤t eine Spannung, Gereiztheit und Unruhe fest. Wegen der gereizten Reaktion des Versicherten habe sie auf die nÃ¤here Erhebung der Kindheits- und Familiengeschichte verzichtet. Bei der Schilderung der hÃ¤uslichen Situation habe er sogar kurz geweint und erklÃ¤rt, dass er auf dem Sofa schlafen mÃ¼sse, da sechs Personen in der 2Â½-Zimmerwohnung leben wÃ¼rden (Urk. 8/17/15-16). Dennoch verneinte die Gutachterin das Vorliegen von Affektarmut, da der Versicherte nicht hoffnungslos oder depressiv und auch nicht Ã¤ngstlich gewirkt habe. Ebenso verneinte sie AffektlabilitÃ¤t und -starrheit. Abgesehen von einer leichten Unruhe hÃ¤tten sich keine Hinweise auf eine StÃ¶rung des Antriebs oder der Psychomotorik finden lassen.</w:t>
      </w:r>
    </w:p>
    <w:p>
      <w:r>
        <w:t>Â Â Â Â Â Â Â Â  Schlussfolgernd gelangte Dr. C.___ zur Auffassung, angesichts der Diskrepanz zwischen den geschilderten Beschwerden von massivem Ausmass und dem Verhalten in der Untersuchungssituation, wo der Versicherte nicht etwa schmerzgeplagt oder Ã¤ngstlich gewirkt habe, sondern gereizt gewesen sei, nur vage Schilderungen seiner Beschwerden und keine prÃ¤zise Angaben zum Krankheitsverlauf gemacht habe, lÃ¤gen Hinweise auf eine Aggravation vor. Eine Diskrepanz sei auch feststellbar zwischen den geschilderten Beschwerden und der Inanspruchnahme von Therapien. Offenbar hÃ¤tten mit Ausnahme der Verschreibung von Medikamenten durch den Hausarzt gar keine weiteren Behandlungen oder Therapien stattgefunden (Urk. 8/17/16). Nach durchgefÃ¼hrter Untersuchung sah sich Dr. C.___ nicht mit ausreichender Sicherheit imstande, eine Diagnose nach der ICD-10 Klassifikation zu stellen. So gelangte sie zur Auffassung, dass die Schilderungen des Versicherten (er sehe Bilder, die ihm Angst machen wÃ¼rden; Urk. 8/71/15) auf das Vorliegen von optischen Halluzinationen hindeuten kÃ¶nnten. Doch lÃ¤gen keine Hinweise auf eine dem schizophrenen Formenkreis zugehÃ¶rige Erkrankung vor. Bei den geschilderten Bildern handle es sich auch nicht um eine Art Flash-backs, wie sie bei einer posttraumatischen BelastungsstÃ¶rung vorkommen kÃ¶nnten (Urk. 8/71/17). Schliesslich hÃ¤tten beim Versicherten auch die fÃ¼r eine Diagnosestellung aus dem somatoformen Erkrankungskreis notwendigen Voraussetzungen nicht vorgelegen. Die Schilderungen hinsichtlich seiner Vergesslichkeit wÃ¼rden ebenfalls nicht auf eine ernsthafte Konzentrations- oder AufmerksamkeitsstÃ¶rung hindeuten. Aus den medizinischen Vorakten gehe hervor, dass der BeschwerdefÃ¼hrer in seinen kognitiven FÃ¤higkeiten nicht eingeschrÃ¤nkt gewesen sei, sondern seine Anliegen stets habe durchsetzen kÃ¶nnen.</w:t>
      </w:r>
    </w:p>
    <w:p>
      <w:r>
        <w:t>Â Â Â Â Â Â Â Â  Da sich Dr. C.___ ausserstande sah, eine konkrete psychiatrische Diagnose zu stellen oder eine solche mit Sicherheit auszuschliessen, vermochte sie auch keine sicheren Angaben zu einer allfÃ¤lligen RestarbeitsfÃ¤higkeit - sei es in der bisherigen, sei es in einer angepassten TÃ¤tigkeit - zu machen. Sie erklÃ¤rte, das Vorhandensein einer 100%igen ArbeitsfÃ¤higkeit sei nicht nachvollziehbar (Urk. 8/71/18). Auch sie hielt fest, der BeschwerdefÃ¼hrer benÃ¶tige sowohl eine physiotherapeutische als auch eine adÃ¤quate medikamentÃ¶se Behandlung, welche angesichts des Beschwerdebildes auch ein schmerzmoduliertes Antidepressivum umfassen mÃ¼sste. Es wÃ¤re sogar eine mehrwÃ¶chige neurorehabilitative Massnahme indiziert wie sie speziell fÃ¼r Schleudertrauma-Patienten angeboten werde, wobei auch die Frage der ArbeitsfÃ¤higkeit beurteilt werden kÃ¶nnte (Urk. 8/71/18-19). Abschliessend hielt Dr. C.___ fest, die Frage ob eine VerÃ¤nderung des Gesundheitszustandes eingetreten oder dieser gleich geblieben sei, kÃ¶nne realistischerweise nicht beurteilt werden, schloss eine Verbesserung allerdings auch nicht aus (Urk. 8/71/19).</w:t>
      </w:r>
    </w:p>
    <w:p>
      <w:r>
        <w:t>4.3Â Â Â Â  Fest steht nach der Aktenlage, dass der BeschwerdefÃ¼hrer die somatischen Folgen des Unfalls vom 20. Dezember 2003 nicht zu Ã¼berwinden vermochte und sich ein chronifizierter Zustand mit Symptomausweitung entwickelte (Bericht von Dr. med. H.___, Allgemeinmedizin, vom 22. Oktober 2004; Urk. 8/28/1 sowie die dazu eingereichten Beilagen). Obwohl sowohl dem Austrittsbericht der Rehaklinik E.___ vom 24. November 2004 als auch dem Gutachten von Dr. C.___ vom 9. November 2009 zu entnehmen ist, dass eine psychiatrische Behandlung unerlÃ¤sslich war (Urk. 8/31/32) beziehungsweise immer noch ist (Urk. 8/71/19), wurde der BeschwerdefÃ¼hrer weder von seinem Hausarzt einer fachÃ¤rztlichen Behandlung zugewiesen noch hat er von sich aus eine solche aufgenommen. In der von Dr. B.___ gemachten Zusammenstellung der dem BeschwerdefÃ¼hrer verschriebenen Medikamente (Urk. 8/74) finden sich auch keinerlei Psychopharmaka, sondern hauptsÃ¤chlich solche zur Behandlung rheumatischer Erkrankungen (Tilur Retard 90 mg), von NervositÃ¤t, Spannungs- und UnruhezustÃ¤nden (Relaxane) oder von schweren Symptomen von rheumatoider Arthritis (Arthrotec). Dafalgan schliesslich ist ein gÃ¤ngiges Mittel zur Behandlung von leichten bis mittelstarken Schmerzen.</w:t>
      </w:r>
    </w:p>
    <w:p>
      <w:r>
        <w:t>Â Â Â Â Â Â Â Â  Wenn die Gutachterin auch keine Diagnose zu stellen und die RestarbeitsfÃ¤higkeit nicht einzuschÃ¤tzen vermochte, so erachtete sie doch eine stationÃ¤re Behandlung unter Einbezug einer entsprechenden Medikation bezÃ¼glich der psychischen Problematik weiterhin als indiziert. Ausgehend von dieser fachÃ¤rztlichen EinschÃ¤tzung lassen sich die von der Beschwerdegegnerin behauptete Verbesserung des Gesundheitszustandes und der Schluss auf das Vorliegen einer vollstÃ¤ndigen ArbeitsfÃ¤higkeit in einer leidensangepassten TÃ¤tigkeit nicht nachvollziehen, zumal auch die geklagten Beschwerden im Wesentlichen gleich geblieben sind. Dass die ursprÃ¼ngliche psychiatrische Diagnose nicht mehr gestellt und die ursprÃ¼nglich bescheinigte ArbeitsunfÃ¤higkeit nun als nicht nachvollziehbar bezeichnet wird, ist bei dieser Sachlage nicht Ausdruck einer seither eingetretenen gesundheitlichen Verbesserung, sondern es handelt sich dabei hÃ¶chstens um eine revisionsrechtlich nicht relevante unterschiedliche Beurteilung eines gleich gebliebenen Sachverhalts. Soweit sich die Beschwerdegegnerin auf die psychiatrische Diagnose einer dissoziativen StÃ¶rung gemÃ¤ss ICD-10 F44.9 (Urk. 8/31/6), welche Anfang 2005 an der psychiatrischen G.___klinik des I.___spitals J.___ gestellt wurde, beruft (Urk. 8/77/4), so ist darauf hinzuweisen, dass diese Diagnosestellung noch vor der ursprÃ¼nglichen Rentenzusprache am 16. September 2005 erfolgte und damit nicht geeignet ist, eine seit September 2005 eingetretene Verbesserung nachzuweisen. Von einer Verbesserung ging selbst die Beschwerdegegnerin vor der Anordnung des Gutachtens am 18. Februar 2009 nicht aus (vgl. die Stellungnahme des RAD-Arztes vom 18. Februar 2009; Urk. 8/77/2). Soweit berechtigte Zweifel an einer bisher adÃ¤quaten Behandlung bestehen, so hat es die Verwaltung bisher unterlassen dem BeschwerdefÃ¼hrer eine Schadenminderungspflicht aufzuerlegen.</w:t>
      </w:r>
    </w:p>
    <w:p>
      <w:r>
        <w:t>4.4Â Â Â Â  Eine revisionsrechtlich relevante, wesentliche Verbesserung des Gesundheitszustandes des BeschwerdefÃ¼hrers ist somit nicht ausgewiesen.Â</w:t>
      </w:r>
    </w:p>
    <w:p>
      <w:r>
        <w:t>Â Â Â Â Â Â Â Â  Die verfÃ¼gte Aufhebung der Invalidenrente kann daher nicht geschÃ¼tzt werden, wobei auch keine WiedererwÃ¤gungsgrÃ¼nde bezÃ¼glich der seit September 2005 ausgerichteten Invalidenrente (Art. 53 Abs. 2 ATSG) ersichtlich sind. Denn angesichts der bei Erlass der RentenverfÃ¼gung vom 16.September 2005 aus psychiatrischer Sicht einhellig bescheinigten vollstÃ¤ndigen ArbeitsunfÃ¤higkeit (vorne ErwÃ¤gung 3) fehlt es an der zweifellosen Unrichtigkeit der ursprÃ¼nglichen RentenverfÃ¼gung (Urteil des Bundesgerichts 8C_1013/2010 vom 19. August 2011 E. 3.4). Die angefochtene VerfÃ¼gung vom 7. Juni 2010 ist deshalb aufzuheben mit der Feststellung, dass der BeschwerdefÃ¼hrer auch nach dem 31. Juli 2010 Anspruch auf eine ganze Invalidenrente hat. Das fÃ¼hrt zur Gutheissung der Beschwerde.</w:t>
      </w:r>
    </w:p>
    <w:p>
      <w:r>
        <w:t>Â Â Â Â Â Â Â Â  Der BeschwerdefÃ¼hrer ist aber darauf hinzuweisen, dass er fÃ¼r die Zukunft mit einer ÃberprÃ¼fung der Rente aufgrund der Schlussbestimmung lit. a des am 1. Januar 2012 in Kraft getretenen ersten Massnahmepakets der 6. IV-Revision zu rechnen hat. Diese kann bei pathogenetisch-Ã¤tiologisch unklaren syndromalen Beschwerdebildern ohne nachweisbare organische Grundlage unter UmstÃ¤nden auch dann zu einer Rentenaufhebung fÃ¼hren, wenn die Voraussetzungen von Art. 17 Abs. 1 ATSG nicht erfÃ¼llt sind.</w:t>
      </w:r>
    </w:p>
    <w:p>
      <w:r>
        <w:t>5.Â Â Â Â Â Â  GemÃ¤ss Art. 69 Abs. 1 bis IVG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nach richterlichem Ermessen auf Fr. 600.-- festzusetzen und der Beschwerdegegnerin aufzuerlegen.</w:t>
      </w:r>
    </w:p>
    <w:p>
      <w:r>
        <w:t>Das Gericht erkennt:</w:t>
      </w:r>
    </w:p>
    <w:p>
      <w:r>
        <w:t>1.Â Â Â Â Â Â Â Â  In Gutheissung der Beschwerde wird die VerfÃ¼gung der Sozialversicherungsanstalt des Kantons ZÃ¼rich, IV-Stelle, vom 7. Juni 2010 aufgehoben, und es wird festgestellt, dass der BeschwerdefÃ¼hrer auch nach dem 31. Juli 2010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Stadt ZÃ¼rich, Soziale Dienste, Rechtsdienst SOD</w:t>
      </w:r>
    </w:p>
    <w:p>
      <w:r>
        <w:t>- Sozialversicherungsanstalt des Kantons ZÃ¼rich, IV-Stelle</w:t>
      </w:r>
    </w:p>
    <w:p>
      <w:r>
        <w:t>- Bundesamt fÃ¼r Sozialversicherungen</w:t>
      </w:r>
    </w:p>
    <w:p>
      <w:r>
        <w:t>- Pensionskasse Y.___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