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IV.2010.00656 vom 21. September 2011</w:t>
      </w:r>
    </w:p>
    <w:p>
      <w:r>
        <w:t>ZH Sozialversicherungsgericht, 2011-09-21, DE</w:t>
      </w:r>
    </w:p>
    <w:p>
      <w:r>
        <w:rPr>
          <w:b/>
        </w:rPr>
        <w:t xml:space="preserve">Quelle: </w:t>
      </w:r>
      <w:r>
        <w:t>https://mcp.opencaselaw.ch/entscheid/zh_sozialversicherungsgericht_IV.2010.00656</w:t>
      </w:r>
    </w:p>
    <w:p>
      <w:r>
        <w:t>FR: ZH_SOZIALVERSICHERUNGSGERICHT IV.2010.00656 du 21 septembre 2011</w:t>
      </w:r>
    </w:p>
    <w:p>
      <w:r>
        <w:t>IT: ZH_SOZIALVERSICHERUNGSGERICHT IV.2010.00656 del 21 settembre 2011</w:t>
      </w:r>
    </w:p>
    <w:p>
      <w:pPr>
        <w:pStyle w:val="Heading2"/>
      </w:pPr>
      <w:r>
        <w:t>Erwägungen</w:t>
      </w:r>
    </w:p>
    <w:p>
      <w:r>
        <w:rPr>
          <w:b/>
        </w:rPr>
        <w:t>E. 1</w:t>
      </w:r>
    </w:p>
    <w:p>
      <w:r>
        <w:t>1.1Â Â Â Â A.___, geboren 1977, arbeitete zuletzt seit November 2000 bei der B.___ AG als Bauarbeiter (Urk. 10/29 Ziff. 1, Ziff. 5). Am 29. MÃ¤rz 2004 meldete er sich erstmals wegen RÃ¼ckenbeschwerden bei der Invalidenversicherung zum Rentenbezug an (Urk. 10/2 Ziff. 7.8). Mit VerfÃ¼gung vom 8. Oktober 2004 sprach ihm die Sozialversicherungsanstalt des Kantons ZÃ¼rich, IV-Stelle, eine befristete ganze Rente vom 1. April 2004 bis 30. Juni 2004 zu (Urk. 10/17/1-2).</w:t>
      </w:r>
    </w:p>
    <w:p>
      <w:r>
        <w:t>1.2Â Â Â Â  Nach einem Unfall am 23. Februar 2006 (Sturz auf den RÃ¼cken, Urk. 10/26/47-48) meldete sich der Versicherte am 22. September 2006 bei der Invalidenversicherung erneut zum Leistungsbezug (Berufsberatung, Umschulung, Rente) an (10/19 Ziff. 7.8). Nach erfolgter medizinischer AbklÃ¤rung wies die IV-Stelle mit VerfÃ¼gung vom 22. August 2007 einen Anspruch auf berufliche Massnahmen ab (Urk. 10/35). Auf die am 17. September 2007 erhobene Beschwerde trat das hiesige Gericht am 29. Oktober 2007 nicht ein (Prozess-Nr. IV.2007.01239; Urk. 10/42).</w:t>
      </w:r>
    </w:p>
    <w:p>
      <w:r>
        <w:t>1.3Â Â Â Â  Am 4. Juni 2009 meldete sich der Versicherte wegen RÃ¼ckenbeschwerden ein drittes Mal bei der Invalidenversicherung an (Urk. 10/47 Ziff. 6.2, Ziff. 6.7). Mit Vorbescheid vom 28. Juli 2009 stellte die IV-Stelle mangels Glaubhaftmachung einer VerÃ¤nderung der VerhÃ¤ltnisse das Nichteintreten auf das Leistungsbegehren in Aussicht (Urk. 10/52). Dagegen erhob der Versicherte am 3. August 2009 EinwÃ¤nde und reichte Ã¤rztliche Berichte ein (Urk. 10/53-54). Daraufhin liess die IV-Stelle bei Dr. med. C.___, Facharzt FMH fÃ¼r Chirurgie, ein Gutachten erstellen (datierend vom 12. Januar 2010, Urk. 10/59). Nach durchgefÃ¼hrtem Vorbescheidverfahren (Urk. 10/65-66, Urk. 10/67/3, Urk. 10/68) wies die IV-Stelle mit VerfÃ¼gungen vom 2. beziehungsweise 3. Juni 2010 sowohl einen Anspruch auf eine Invalidenrente (Urk. 10/72 = Urk. 2) als auch einen Anspruch auf berufliche Massnahmen (Urk. 10/71) ab.</w:t>
      </w:r>
    </w:p>
    <w:p>
      <w:r>
        <w:t>2.Â Â Â Â Â Â  Gegen die VerfÃ¼gung vom 2. Juni 2010 (Urk. 2) betreffend Invalidenrente erhob der Versicherte am 8. Juli 2010 Beschwerde und beantragte, diese sei aufzuheben und er sei zu berenten (Urk. 1 S. 2 Ziff. 1-2).</w:t>
      </w:r>
    </w:p>
    <w:p>
      <w:r>
        <w:t>Â Â Â Â Â Â Â Â  Mit Beschwerdeantwort vom 14. September 2010 beantragte die IV-Stelle die Abweisung der VerfÃ¼gung (Urk. 9), welche Rechtschrift dem Versicherten am 6. Oktober 2010 zur Kenntnisnahme zugestellt wurde (Urk. 11).</w:t>
      </w:r>
    </w:p>
    <w:p>
      <w:r>
        <w:t>Das Gericht zieht in ErwÃ¤gung:</w:t>
      </w:r>
    </w:p>
    <w:p>
      <w:r>
        <w:t>1.Â Â Â Â Â Â</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S. 1). Darauf kann, mit den nachstehenden ErgÃ¤nzungen,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  Strittig und zu prÃ¼fen ist, ob der BeschwerdefÃ¼hrer Anspruch auf eine Invalidenrente hat.</w:t>
      </w:r>
    </w:p>
    <w:p>
      <w:r>
        <w:rPr>
          <w:b/>
        </w:rPr>
        <w:t>E. 3</w:t>
      </w:r>
    </w:p>
    <w:p>
      <w:r>
        <w:t>3.1Â Â Â Â  In seinem Gutachten vom 3. Juli 2004 (Urk. 10/13) stellte Dr. K.___ folgende Diagnosen (S. 5 unten):</w:t>
      </w:r>
    </w:p>
    <w:p>
      <w:r>
        <w:t>- Status nach rezidivierendem Lumbo-Vertebral-Syndrom</w:t>
      </w:r>
    </w:p>
    <w:p>
      <w:r>
        <w:t>- Status nach vorÃ¼bergehender Lumboischialgie</w:t>
      </w:r>
    </w:p>
    <w:p>
      <w:r>
        <w:t>- Status nach leichter Diskusprotrusion L5/S1 und ganz diskreter Spinalkanaleindellung</w:t>
      </w:r>
    </w:p>
    <w:p>
      <w:r>
        <w:t>Â Â Â Â Â Â Â Â  Er fÃ¼hrte aus, der BeschwerdefÃ¼hrer sei in Familienbegleitung erschienen und habe unmissverstÃ¤ndlich angegeben, er habe keinerlei Schmerzen mehr; er wolle seine bisherige Arbeit in der bisherigen Firma mÃ¶glichst rasch wieder aufnehmen. Nach der bekannten Vorgeschichte sei diese Situation natÃ¼rlich vÃ¶llig Ã¼berraschend und positiv zu werten. Auch bei der Untersuchung fand Dr. K.___ einen jungen, vollstÃ¤ndig gesunden Mann bei einem insgesamt unauffÃ¤lligen Bewegungsapparat und einer frei beweglichen WirbelsÃ¤ule mit einer Ã¤usserst harmonischen Bogenbildung bei den FunktionsprÃ¼fungen vor. Der BeschwerdefÃ¼hrer habe den Wunsch geÃ¤ussert, dass Dr. K.___ mit dem ehemaligen Arbeitgeber Kontakt aufnehme und diesem mitteile, dass er mÃ¶glichst rasch seine angestammte TÃ¤tigkeit wieder aufnehmen wolle (S. 6 Mitte).</w:t>
      </w:r>
    </w:p>
    <w:p>
      <w:r>
        <w:t>3.2Â Â Â Â  Dr. med. D.___, Facharzt FMH fÃ¼r Chirurgie, SUVA-Kreisarzt, berichtete Ã¼ber die kreisÃ¤rztliche Untersuchung vom 7. Juli 2006 (Urk. 10/26/22-24). In seiner Beurteilung fÃ¼hrte er aus, beim Ziehen einer Kette wÃ¤hrend der Arbeit sei der BeschwerdefÃ¼hrer auf den RÃ¼cken gestÃ¼rzt. Die bildgebende AbklÃ¤rung habe eine Diskushernie L4/5 mediolateral ergeben. Eine Physiotherapie sei nicht durchgefÃ¼hrt worden.</w:t>
      </w:r>
    </w:p>
    <w:p>
      <w:r>
        <w:t>Â Â Â Â Â Â Â Â  Trotz der nachgewiesenen pathologischen VerÃ¤nderungen L4/5 sei er nicht sicher, ob die gesamten EinschrÃ¤nkungen vom BeschwerdefÃ¼hrer vorgespielt worden seien. Mit den durchgefÃ¼hrten Untersuchungen habe er gewisse inkonsistente Anzeichen feststellen kÃ¶nnen, vor allem Treppensteigen mit Hinken auf der falschen Seite. Andererseits seien bei spontanen Bewegungsmustern fÃ¼r die nachgewiesenen VerÃ¤nderungen zutreffende EinschrÃ¤nkungen festgestellt worden (S. 3 oben). Zur ArbeitsfÃ¤higkeit hielt Dr. D.___ fest, bis anhin sei eine vollstÃ¤ndige ArbeitsunfÃ¤higkeit bestÃ¤tigt worden; dies kÃ¶nne er zum heutigen Zeitpunkt nicht widerlegen. Allerdings habe er dem BeschwerdefÃ¼hrer mitgeteilt, dass er nach dem Ferienaufenthalt eine rasch zunehmende ArbeitsfÃ¤higkeit beziehungsweise eine ArbeitsfÃ¤higkeit von 100 % erwarte (S. 3 unten).</w:t>
      </w:r>
    </w:p>
    <w:p>
      <w:r>
        <w:t>3.3Â Â Â Â  In seinem Bericht vom 30. Mai 2007 (Urk. 10/30/3) hielt Dr. med. E.___, Facharzt FMH fÃ¼r Allgemeine Medizin, fest, der Gesundheitszustand sei stationÃ¤r (S. 1 Mitte). Der RÃ¼cken des BeschwerdefÃ¼hrers sei heikel, etwas mehr Belastung lÃ¶se sogleich eine Schmerzreaktion inklusive Verspannungen aus. Ein Arbeitsversuch im MÃ¤rz dieses Jahres zu 50 % sei deswegen erfolglos geblieben. Somit sei die Arbeit auf dem Bau nicht mehr realisierbar. Eine leichte rÃ¼ckenschonende Arbeit wÃ¤re zur Zeit zu 50 % mÃ¶glich, langfristig hoffe Dr. E.___ auf eine Steigerung der ArbeitsfÃ¤higkeit auf 100 % (Ziff. 1).</w:t>
      </w:r>
    </w:p>
    <w:p>
      <w:r>
        <w:t>3.4Â Â Â Â  In seinem Bericht vom 27. August 2008 diagnostizierte Dr. E.___ ein rezidivierendes lumbovertebrales Schmerzsyndrom mit medianer Diskushernie L4/L5 ohne Hinweise auf Wurzelkompression, eine leichte Diskusprotrusion L5/S1 und einen Beckenschiefstand von 5 mm. Der Verlauf sei stationÃ¤r bis besserungsfÃ¤hig. Die ArbeitsfÃ¤higkeit in einer rÃ¼ckenschonenden TÃ¤tigkeit betrage 50 %. Der BeschwerdefÃ¼hrer sollte keine schweren Lasten heben und tragen und nicht zu lange an einem Ort stehen und nicht nur sitzen (Urk. 10/46/3).</w:t>
      </w:r>
    </w:p>
    <w:p>
      <w:r>
        <w:t>3.5Â Â Â Â  Der BeschwerdefÃ¼hrer weilte vom 5. bis 15. Februar 2008 im F.___. Im Kurzaustrittsbericht vom 15. Februar 2008 wurde ein chronisches Panvertebralsyndrom diagnostiziert. Die Schmerzsymptomatik sei hauptsÃ¤chlich durch eine SchmerzverarbeitungsstÃ¶rung bedingt. Sicherlich seien die lumbalen Beschwerden durch eine spondylogene Teilkomponente zu erklÃ¤ren. Ausgedehnte bildgebende Untersuchungen hÃ¤tten eine kleine Diskushernie auf L4/5 mit Einriss des Anulus fibrosus sowie eine kleine mediane Diskushernie auf HÃ¶he L5/S1 ohne Nervenwurzelkompression gezeigt, was jedoch mit der Symptomatik nicht in Einklang zu bringen sei. Eine stationÃ¤re Analgesie und auch eine intensive Physiotherapie seien ohne durchschlagenden Effekt gewesen.</w:t>
      </w:r>
    </w:p>
    <w:p>
      <w:r>
        <w:t>Â Â Â Â Â Â Â Â  Aus rheumatologischer Sicht sei der BeschwerdefÃ¼hrer in einer mittelschweren, rÃ¼ckengerechten TÃ¤tigkeit zu 100 % arbeitsfÃ¤hig (Urk. 10/46/11).</w:t>
      </w:r>
    </w:p>
    <w:p>
      <w:r>
        <w:t>3.6Â Â Â Â  Der BeschwerdefÃ¼hrer weilte vom 17. Oktober bis 1. November 2008 in der G.___. Im Bericht vom 4. November 2008 (Urk. 10/53) nannten Dr. med. H.___, OberÃ¤rztin, und Dr. med. I.___, Assistenzarzt, folgende Diagnosen (S. 1 Mitte):</w:t>
      </w:r>
    </w:p>
    <w:p>
      <w:r>
        <w:t>- lumbospondylogenes Schmerzsyndrom mit/bei</w:t>
      </w:r>
    </w:p>
    <w:p>
      <w:r>
        <w:t>- kleiner Diskushernie L4/L5 mit Einriss des Anulus fibrosus</w:t>
      </w:r>
    </w:p>
    <w:p>
      <w:r>
        <w:t>- kleiner medianer Diskushernie auf HÃ¶he L5/S1 ohne Â Â Â Â Â Nervenwurzelkompression</w:t>
      </w:r>
    </w:p>
    <w:p>
      <w:r>
        <w:t>- SchmerzverarbeitungsstÃ¶rung mit passiv-katastrophisierender Verarbeitung</w:t>
      </w:r>
    </w:p>
    <w:p>
      <w:r>
        <w:t>Â Â Â Â Â Â Â Â  Eine radiologische Bildgebung habe eine kleine Diskushernie L4/5 und L5/S1 gezeigt. Bei Eintritt habe der BeschwerdefÃ¼hrer vorwiegend Ã¼ber rechtsseitige RÃ¼ckenschmerzen im Kreuzbereich geklagt, welche gelegentlich bis in die rechte Ferse ausstrahlten (S. 1 unten). Die Schmerzen seien im Sitzen am StÃ¤rksten und im Liegen am SchwÃ¤chsten ausgeprÃ¤gt (S. 1 unten f.). In der klinischen Eintrittsuntersuchung zeigten sich Druckdolenzen im lumbosakralen Ãbergang rechtsbetont und ein Muskelhartspann paravertebral lumbal. Die Rotation der BrustwirbelsÃ¤ule (BWS) rechts und die Lateralflexion rechts hÃ¤tten eine EinschrÃ¤nkung von 1/3 mit Schmerzausstrahlung lumbal rechts gezeigt, teilweise bis in die Ferse. Neurologisch habe sich keine radikulÃ¤re Beteiligung gezeigt.</w:t>
      </w:r>
    </w:p>
    <w:p>
      <w:r>
        <w:t>Â Â Â Â Â Â Â Â  Die physiotherapeutische Einzelbetreuung habe gezeigt, dass der BeschwerdefÃ¼hrer bei GehÃ¼bungen vermehrt den rechten Vorfuss mit einer verminderten Standbeinphase belaste. Mittels aktiver und passiver physikalischen Massnahmen seien bei geringgradiger Schmerzverbesserung keine wesentlichen VerÃ¤nderungen der Beschwerden erreicht worden. Der BeschwerdefÃ¼hrer habe wÃ¤hrend des Aufenthaltes eine Tendenz zur Aggravation gezeigt. Mittels aktiven Ãbungen sei an der MobilitÃ¤t und StabilitÃ¤t des Rumpfes gearbeitet worden (S. 2 oben). Die allgemeine Belastbarkeit sei mÃ¤ssiggradig gesteigert worden. Der BeschwerdefÃ¼hrer sei vom 17. Oktober 2008 bis 2. November 2008 zu 100 % arbeitsunfÃ¤hig geschrieben worden. Ab dem 3. November 2008 bestehe in einer rÃ¼ckenschonenden, mittelschweren TÃ¤tigkeit eine ArbeitsfÃ¤higkeit von 100 % (S. 2 Mitte).</w:t>
      </w:r>
    </w:p>
    <w:p>
      <w:r>
        <w:t>3.7Â Â Â Â  In seinem Bericht vom 3. August 2009 fÃ¼hrte Dr. E.___ aus, der BeschwerdefÃ¼hrer leide seit zwei Monaten an einem Fersenspornschmerz rechts und gehe daher an StÃ¶cken. Er habe eine plantare Infiltration mit Kortison gemacht. Eventuell mÃ¼sse noch eine Hochenergieultraschallbehandlung angeschlossen werden (Urk. 10/54).</w:t>
      </w:r>
    </w:p>
    <w:p>
      <w:r>
        <w:t>3.8Â Â Â Â  In seinem Gutachten vom 12. Januar 2010 (Urk. 10/59) stellte Dr. K.___ folgende Diagnosen (S. 6 Ziff. IV):</w:t>
      </w:r>
    </w:p>
    <w:p>
      <w:r>
        <w:t>- chronisch rezidivierendes Lumbovertebralsyndrom (seit 2003)</w:t>
      </w:r>
    </w:p>
    <w:p>
      <w:r>
        <w:t>- klinisch irrelevante kleine Diskushernie L4-L5 rechts (2006)</w:t>
      </w:r>
    </w:p>
    <w:p>
      <w:r>
        <w:t>- Bagatelltrauma mit LWS-Kontusion (April 2006)</w:t>
      </w:r>
    </w:p>
    <w:p>
      <w:r>
        <w:t>- extrem protrahierter Verlauf mit starkem Verdacht auf Dissoziation</w:t>
      </w:r>
    </w:p>
    <w:p>
      <w:r>
        <w:t>Â Â Â Â Â Â Â Â  In seiner Beurteilung verwies Dr. K.___ auf sein frÃ¼heres Gutachten vom Juli 2004 (S. 6 Ziff. V, vorstehend E. 4.1). Die subjektiven Angaben des BeschwerdefÃ¼hrers seien sehr widersprÃ¼chlich und kaum nachvollziehbar. Ebenfalls nicht nachvollziehbar sei der demonstrativ zur Schau getragene umstÃ¤ndliche Barfussgang mit spontaner Spitzfussstellung rechts (ohne ersichtlichen Grund). Bei der Untersuchung habe er lediglich ein diskretes, etwas nach rechts ausstrahlendes Lumbalsyndrom festgestellt; ferner habe er einen geringen Verdacht auf einen kleinen Fersensporn rechts (S. 7 Mitte Ziff. V). Es bestehe eine deutliche Diskrepanz zwischen den subjektiv vorgetragenen Beschwerden und den objektiven Befunden, wobei er dies nicht als somatoforme SchmerzstÃ¶rung bezeichne, sondern eher als subjektive Ãbertreibung von geringen, objektiv vorhandenen Beschwerden; weiter bestehe der Verdacht auf Aggravation.</w:t>
      </w:r>
    </w:p>
    <w:p>
      <w:r>
        <w:t>Â Â Â Â Â Â Â Â  In der angestammten TÃ¤tigkeit auf dem Bau sei der BeschwerdefÃ¼hrer zu 50 % arbeitsfÃ¤hig. In einer leichten bis mittelschweren, wechselbelastenden, vorwiegend sitzenden TÃ¤tigkeit mit Tragen und Heben von Lasten bis maximal 10 kg pro Seite, ohne lÃ¤ngerdauernde vornÃ¼bergeneigte Haltung und ohne asymmetrische Lasteneinwirkung sei er zu 100 % arbeitsfÃ¤hig (S. 7 unten Ziff. V).</w:t>
      </w:r>
    </w:p>
    <w:p>
      <w:r>
        <w:t>Â Â Â Â Â Â Â Â  Ferner habe sich der Gesundheitszustand und die ArbeitsfÃ¤higkeit seit 2003 nicht verÃ¤ndert (Urk. 10/59 S. 9 Ziff. VI.4).</w:t>
      </w:r>
    </w:p>
    <w:p>
      <w:r>
        <w:rPr>
          <w:b/>
        </w:rPr>
        <w:t>E. 4</w:t>
      </w:r>
    </w:p>
    <w:p>
      <w:r>
        <w:t>4.1Â Â Â Â  In medizinischer Hinsicht ist auf das Gutachten vom 12. Januar 2010 von Dr. K.___ (Urk. 10/59) abzustellen, welches den Anforderungen an den Beweiswert medizinischer Berichte vollumfÃ¤nglich zu genÃ¼gen vermag. Es ist fÃ¼r die Beantwortung der gestellten Fragen umfassend, beruht auf den erforderlichen allseitigen Untersuchungen (S. 3 ff. Ziff. III), berÃ¼cksichtigt die geklagten Beschwerden (S. 3 Ziff. II) und setzt sich mit diesen sowie dem Verhalten des BeschwerdefÃ¼hrers auseinander. Schliesslich wurde das Gutachten in Kenntnis der Vorakten abgegeben (S. 2 Ziff. I). Sodann leuchtet es in der Darlegung der medizinischen Situation ein und die Schlussfolgerungen sind begrÃ¼ndet. Es erfÃ¼llt daher die praxisgemÃ¤ssen Kriterien (vorstehend E. 1.3) vollumfÃ¤nglich, so dass fÃ¼r die Entscheidfindung darauf abgestellt werden kann.</w:t>
      </w:r>
    </w:p>
    <w:p>
      <w:r>
        <w:t>Â Â Â Â Â Â Â Â  Im Vergleich zum Gutachten vom 3. Juli 2004 (Urk. 10/13) ist objektiv eine kleine Diskushernie L4/5 hinzugetreten (Urk. 10/59 S. 6 Ziff. IV). Dr. K.___ attestierte eine ArbeitsunfÃ¤higkeit von 50 % in der angestammten TÃ¤tigkeit als Bauarbeiter (Urk. 10/59 S. 7 unten). Ob der BeschwerdefÃ¼hrer in seiner angestammten TÃ¤tigkeit als Bauarbeiter zu 50 % oder 100 % arbeitsunfÃ¤hig ist, kann vorliegend offen gelassen werden, da einzig die ArbeitsfÃ¤higkeit in einer angepassten TÃ¤tigkeit interessiert. Ãberzeugend und nachvollziehbar hielt Dr. K.___ fest, der BeschwerdefÃ¼hrer sei in einer leichten bis mittelschweren, wechselbelastenden, vorwiegend sitzenden TÃ¤tigkeit mit Tragen und Heben von Lasten bis maximal 10 kg pro Seite, ohne lÃ¤ngerdauernde vornÃ¼bergeneigte Haltung und ohne asymmetrische Lasteneinwirkung zu 100 % arbeitsfÃ¤hig (Urk. 10/59 S. 7 unten Ziff. V).</w:t>
      </w:r>
    </w:p>
    <w:p>
      <w:r>
        <w:t>4.2Â Â Â Â  Ferner gingen auch Dr. D.___ (Urk. 10/26/24 unten) sowie die Ãrzte des Stadtspitals L.___ (Urk. 10/46/11) und der G.___ (Urk. 10/53 S. 2 Mitte) von einer ArbeitsfÃ¤higkeit von 100 % in einer angepassten TÃ¤tigkeit aus.</w:t>
      </w:r>
    </w:p>
    <w:p>
      <w:r>
        <w:t>Â Â Â Â Â Â Â Â  An diesem Ergebnis Ã¤ndern die Berichte von Dr. E.___ (Urk. 10/30/3, Urk. 10/46/3, Urk. 10/54) nichts. Dabei ist zu erwÃ¤hnen, dass diese den Anschein erwecken, dass Dr. E.___ die SelbsteinschÃ¤tzung des BeschwerdefÃ¼hrers Ã¼bernommen und damit faktisch an die Stelle einer eigenen, objektivierten Beurteilung setzte. Dr. E.___ hat dies getan, ohne die AusfÃ¼hrungen des BeschwerdefÃ¼hrers kritisch zu hinterfragen. Dies wÃ¤re aber gerade angesichts des Umstandes, dass erhebliche Diskrepanzen zwischen der fachÃ¤rztlichen Beurteilung des Gesundheitszustandes des BeschwerdefÃ¼hrers sowie dessen SelbsteinschÃ¤tzung bestehen (Urk. 10/59 S. 7 unten Ziff. V), erforderlich gewesen. Es ist denn auch eine Erfahrungstatsache, dass sowohl HausÃ¤rzte als auch behandelnde SpezialÃ¤rzte mitunter im Hinblick auf ihre auftragsrechtliche Vertrauensstellung in ZweifelsfÃ¤llen eher zugunsten ihrer Patienten aussagen (BGE 125 V 353 E. 3b/cc, BGE 122 V 160 E. 1c, je mit Hinweisen). Dies umsomehr, als Dr. E.___ den BeschwerdefÃ¼hrer im Vorbescheidverfahren vertreten hat (Urk. 10/54), wodurch seine Berichte ohnehin an Beweiskraft verlieren.</w:t>
      </w:r>
    </w:p>
    <w:p>
      <w:r>
        <w:t>4.3Â Â Â Â  Die Vorbringen des BeschwerdefÃ¼hrers, die Beschwerdegegnerin habe durch die NichtberÃ¼cksichtigung der Arztberichte des BeschwerdefÃ¼hrers das rechtliche GehÃ¶r verletzt (Urk. 1 S. 10 f.), ist unbegrÃ¼ndet. Die Beschwerdegegnerin hat in der Beschwerdeantwort vollstÃ¤ndigkeitshalber die relevanten und auch weniger relevante Arztberichte aufgefÃ¼hrt und diese korrekt gewÃ¼rdigt. Weiter hat die Beschwerdegegnerin nachvollziehbar begrÃ¼ndet, wieso die Berichte von Dr. E.___ die Schlussfolgerungen des Gutachtens von Dr. K.___ nicht umzustossen vermÃ¶gen (Urk. 9 S. 3 unten f.).</w:t>
      </w:r>
    </w:p>
    <w:p>
      <w:r>
        <w:t>Â Â Â Â Â Â Â Â  Ferner vermag die Tatsache, dass Dr. K.___ im Rahmen einer zweiten Begutachtung beauftragt wurde (Urk. 1 S. 11 oben) keine Befangenheit zu begrÃ¼nden (Urteil des Bundesgerichts 8C_781/2010 vom 15. MÃ¤rz 2011 E.7.1). Es sind vorliegend keine Anhaltspunkte ersichtlich, dass Dr. K.___ befangen gewesen sein soll. Im Gegenteil sind seine AusfÃ¼hrungen schlÃ¼ssig und nachvollziehbar.</w:t>
      </w:r>
    </w:p>
    <w:p>
      <w:r>
        <w:t>4.4Â Â Â Â  Zusammengefasst ist festzuhalten, dass der BeschwerdefÃ¼hrer in einer leichten bis mittelschweren, wechselbelastenden, vorwiegend sitzenden TÃ¤tigkeit mit Tragen und Heben von Lasten bis maximal 10 kg pro Seite, ohne lÃ¤ngerdauernde vornÃ¼bergeneigte Haltung und ohne asymmetrische Lasteneinwirkung zu 100 % arbeitsfÃ¤hig ist.</w:t>
      </w:r>
    </w:p>
    <w:p>
      <w:r>
        <w:t>5.Â Â Â Â Â Â</w:t>
      </w:r>
    </w:p>
    <w:p>
      <w:r>
        <w:t>5.1Â Â Â Â  Bei der Ermittlung des Valideneinkommens stellt sich die Frage, was der BeschwerdefÃ¼hrer aufgrund seiner beruflichen FÃ¤higkeiten und persÃ¶nlichen UmstÃ¤nde mit Ã¼berwiegender Wahrscheinlichkeit zu erwarten gehabt hÃ¤tte, wenn er nicht invalid geworden wÃ¤re (RKUV 1993 Nr. U 168 S. 100 E. 3b mit Hinweis).</w:t>
      </w:r>
    </w:p>
    <w:p>
      <w:r>
        <w:t>Â Â Â Â Â Â Â Â  GemÃ¤ss Angaben des Arbeitgebers erzielte der BeschwerdefÃ¼hrer als Bauarbeiter im Jahre 2005 einen Jahreslohn von Fr. 55Â922.-- (Urk. 10/29/10). Bei Aufrechnung auf das Jahr 2009 (erneute Anmeldung) belÃ¤uft sich das Einkommen unter BerÃ¼cksichtigung der Nominallohnentwicklung von 1.1 % (2006), 1.7 % (2007), 2.0 % (2008) und 2.0 % (2009; die Volkswirtschaft 7/8-2011, S. 99, Tab. B10.2 lit. F) auf Fr. 59'821.--.</w:t>
      </w:r>
    </w:p>
    <w:p>
      <w:r>
        <w:t>5.2Â Â Â Â  Angesichts der Zumutbarkeit einer behinderungsangepassten TÃ¤tigkeit zu 100 % steht dem BeschwerdefÃ¼hrer eine breite Palette von TÃ¤tigkeiten offen. Es rechtfertigt sich daher, zur Bemessung des Invalideneinkommens auf den standardisierten Durchschnittslohn fÃ¼r einfache und repetitive TÃ¤tigkeiten in sÃ¤mtlichen Wirtschaftszweigen des privaten Sektors abzustellen (Lohnstrukturerhebung [LSE] 2008, Tabellengruppe TA1, S. 26, Rubrik ÂTotalÂ, Niveau 4).</w:t>
      </w:r>
    </w:p>
    <w:p>
      <w:r>
        <w:t>Â Â Â Â Â Â Â Â  Das im Jahr 2008 von MÃ¤nnern im Durchschnitt aller einfachen und repetitiven TÃ¤tigkeiten erzielbare Einkommen betrug Fr. 4'806.-- pro Monat, mithin Fr. 57Â672.-- pro Jahr (Fr. 4'806.-- x 12). Der durchschnittlichen wÃ¶chentlichen Arbeitszeit von 41.7 Stunden im Jahr 2009 sowie der Nominallohnentwicklung von 0.8 % (Die Volkswirtschaft 7/8-2011 S. 98 Tabelle B 9.2 und S. 99 Tabelle B 10.2) angepasst ergibt sich ein Wert von gerundet Fr. 60'604.-- (Fr. 57Â672.-- : 40 x 41.7 x 1.008).</w:t>
      </w:r>
    </w:p>
    <w:p>
      <w:r>
        <w:t>Â Â Â Â Â Â Â Â  Der von der Beschwerdegegnerin gewÃ¤hrte invaliditÃ¤tsbedingte Abzug von 10 % (Urk. 10/62/3) ist angesichts der zu beachtenden gesundheitlichen EinschrÃ¤nkungen des BeschwerdefÃ¼hrers nicht zu beanstanden.</w:t>
      </w:r>
    </w:p>
    <w:p>
      <w:r>
        <w:t>Â Â Â Â Â Â Â Â  Somit ergibt sich ein Invalideneinkommen von Fr. 54'544.-- (60'604.-- x 0.9).</w:t>
      </w:r>
    </w:p>
    <w:p>
      <w:r>
        <w:t>5.3Â Â Â Â  Der Vergleich des Valideneinkommens von Fr. 59'821.-- mit dem hypothetischen Invalideneinkommen von Fr. 54'544.-- ergibt eine Einkommenseinbusse von Fr. 5'277.--, was einem InvaliditÃ¤tsgrad von 8.8 % entspricht und damit deutlich unter der rentenbegrÃ¼ndenden Grenze von 40 % liegt.</w:t>
      </w:r>
    </w:p>
    <w:p>
      <w:r>
        <w:t>Â Â Â Â Â Â Â Â</w:t>
      </w:r>
    </w:p>
    <w:p>
      <w:r>
        <w:t>Â Â Â Â Â Â Â Â  Damit besteht kein Anspruch auf eine Invalidenrente und der angefochtene Entscheid ist nicht zu beanstanden, was zur Abweisung der Beschwerde fÃ¼hrt.</w:t>
      </w:r>
    </w:p>
    <w:p>
      <w:r>
        <w:rPr>
          <w:b/>
        </w:rPr>
        <w:t>E. 6</w:t>
      </w:r>
    </w:p>
    <w:p>
      <w:r>
        <w:t>6.1Â Â Â Â  Zu prÃ¼fen bleibt der Antrag auf GewÃ¤hrung der unentgeltlichen ProzessfÃ¼hrung und VerbeistÃ¤ndung (Urk. 1 S. 2 Ziff. 3).</w:t>
      </w:r>
    </w:p>
    <w:p>
      <w:r>
        <w:t>Â Â Â Â Â Â Â Â  Nach Einsicht in die Akten (Urk. 6-8) sind die Voraussetzungen nach Art. 61 lit. f ATSG in Verbindung mit Â§ 16 des Gesetzes Ã¼ber das Sozialversicherungsgericht fÃ¼r die Bewilligung der unentgeltlichen ProzessfÃ¼hrung und VerbeistÃ¤ndung erfÃ¼llt.</w:t>
      </w:r>
    </w:p>
    <w:p>
      <w:r>
        <w:t>6.2Â Â Â Â  Mit Honorarnote vom 2. September 2011 machte Rechtsanwalt Stefan Galligani einen Aufwand von 10 Stunden und 30 Minuten und Barauslagen von Fr. 139.-- geltend (Urk. 13-14), was angesichts der Bedeutung der Streitsache und der Schwierigkeit des Falles angemessen erscheint. Beim praxisgemÃ¤ssen Stundenansatz von Fr. 200.-- ist der unentgeltliche Rechtsvertreter somit mit Fr. 2'409.15 (inklusive Barauslagen und Mehrwertsteuer) aus der Gerichtskasse zu entschÃ¤digen.</w:t>
      </w:r>
    </w:p>
    <w:p>
      <w:r>
        <w:t>7.Â Â Â Â Â Â  Die Verfahrenskosten gemÃ¤ss Art. 69 Abs. 1 bis IVG sind ermessensweise auf Fr. 700.-- festzusetzen und ausgangsgemÃ¤ss dem BeschwerdefÃ¼hrer aufzuerlegen, jedoch zufolge GewÃ¤hrung der unentgeltlichen ProzessfÃ¼hrung einstweilen auf die Gerichtskasse zu nehmen.</w:t>
      </w:r>
    </w:p>
    <w:p>
      <w:r>
        <w:t>Das Gericht beschliesst:</w:t>
      </w:r>
    </w:p>
    <w:p>
      <w:r>
        <w:t>Â Â Â Â Â Â Â Â In Bewilligung des Gesuchs vom 8. Juli 2010 wird dem BeschwerdefÃ¼hrer Rechtsanwalt Stefan Galligani, SchÃ¶ftland, als unentgeltlicher Rechtsbeistand fÃ¼r das vorliegende Verfahren bestellt, und es wird ihm die unentgeltliche ProzessfÃ¼hrung gewÃ¤hrt.</w:t>
      </w:r>
    </w:p>
    <w:p>
      <w:r>
        <w:t>und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Stefan Galligani, SchÃ¶ftland, wird mit Fr. 2'409.15 (inkl. Barauslagen und MWSt) aus der Gerichtskasse entschÃ¤digt. Der BeschwerdefÃ¼hrer wird auf Â§ 16 Abs. 4 GSVGer hingewiesen.</w:t>
      </w:r>
    </w:p>
    <w:p>
      <w:r>
        <w:t>4.Â Â Â Â Â Â Â Â  Zustellung gegen Empfangsschein an:</w:t>
      </w:r>
    </w:p>
    <w:p>
      <w:r>
        <w:t>- Rechtsanwalt Stefan Galligani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