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IV.2010.00654 vom 31. Januar 2012</w:t>
      </w:r>
    </w:p>
    <w:p>
      <w:r>
        <w:t>ZH Sozialversicherungsgericht, 2012-01-31, DE</w:t>
      </w:r>
    </w:p>
    <w:p>
      <w:r>
        <w:rPr>
          <w:b/>
        </w:rPr>
        <w:t xml:space="preserve">Quelle: </w:t>
      </w:r>
      <w:r>
        <w:t>https://mcp.opencaselaw.ch/entscheid/zh_sozialversicherungsgericht_IV.2010.00654</w:t>
      </w:r>
    </w:p>
    <w:p>
      <w:r>
        <w:t>FR: ZH_SOZIALVERSICHERUNGSGERICHT IV.2010.00654 du 31 janvier 2012</w:t>
      </w:r>
    </w:p>
    <w:p>
      <w:r>
        <w:t>IT: ZH_SOZIALVERSICHERUNGSGERICHT IV.2010.00654 del 31 gennaio 2012</w:t>
      </w:r>
    </w:p>
    <w:p>
      <w:pPr>
        <w:pStyle w:val="Heading2"/>
      </w:pPr>
      <w:r>
        <w:t>Erwägungen</w:t>
      </w:r>
    </w:p>
    <w:p>
      <w:r>
        <w:rPr>
          <w:b/>
        </w:rPr>
        <w:t>E. 1</w:t>
      </w:r>
    </w:p>
    <w:p>
      <w:r>
        <w:t>1.1Â Â Â Â  Wurde eine Rente oder eine HilflosenentschÃ¤digung wegen eines zu geringen InvaliditÃ¤tsgrades oder wegen fehlender Hilflosigkeit verweigert, so wird nach Art. 87 Abs. 4 der Verordnung Ã¼ber die Invalidenversicherung (IVV) eine neue Anmeldung nur geprÃ¼ft, wenn die Voraussetzungen gemÃ¤ss Abs. 3 dieser Bestimmung erfÃ¼llt sind. Danach ist im Revisionsgesuch glaubhaft zu machen, dass sich der Grad der InvaliditÃ¤t oder der Hilflosigkeit oder die HÃ¶he des invaliditÃ¤tsbedingten Betreuungsaufwandes der versicherten Person in einer fÃ¼r den Anspruch erheblichen Weise geÃ¤ndert hat.</w:t>
      </w:r>
    </w:p>
    <w:p>
      <w:r>
        <w:t>1.2Â Â Â Â  Nach Eingang einer Neuanmeldung ist die Verwaltung zunÃ¤chst zur PrÃ¼fung verpflichtet, ob die Vorbringen der versicherten Person Ã¼berhaupt glaubhaft sind; verneint sie dies, so erledigt sie das Gesuch ohne weitere AbklÃ¤rungen durch Nichteintreten. Dabei wird sie unter anderem zu berÃ¼cksichtigen haben, ob die frÃ¼here VerfÃ¼gung nur kurze oder schon lÃ¤ngere Zeit zurÃ¼ckliegt, und dementsprechend an die Glaubhaftmachung hÃ¶here oder weniger hohe Anforderungen stellen (ZAK 1966 S. 279, vgl. auch BGE 130 V 64 E. 5.2, 72 E. 2.2 mit Hinweisen). Insofern steht ihr ein gewisser Beurteilungsspielraum zu, den das Gericht grundsÃ¤tzlich zu respektieren hat.</w:t>
      </w:r>
    </w:p>
    <w:p>
      <w:r>
        <w:rPr>
          <w:b/>
        </w:rPr>
        <w:t>E. 1.3</w:t>
      </w:r>
    </w:p>
    <w:p>
      <w:r>
        <w:t>Â Â Â Â Glaubhaftmachen im Sinne des Art. 87 Abs. 3 und 4 IVV erfordert nicht den Beweis nach dem im Sozialversicherungsrecht Ã¼blichen Grad der Ã¼berwiegenden Wahrscheinlichkeit (BGE 125 V 193 E. 2, 119 V 7 E. 3c/aa, je mit Hinweisen). Die Beweisanforderungen sind vielmehr herabgesetzt (Gygi, Bundesverwaltungsrechtspflege, 2. Aufl., Bern 1983, S. 272), indem nicht im Sinne eines "vollen Beweises" (ZAK 1971 S. 525 E. 2) die Ãberzeugung der Verwaltung begrÃ¼ndet zu werden braucht, dass seit der letzten rechtskrÃ¤ftigen Entscheidung tatsÃ¤chlich eine relevante Ãnderung eingetreten ist. Vielmehr genÃ¼gt es, dass fÃ¼r den geltend gemachten rechtserheblichen Sachumstand wenigstens gewisse Anhaltspunkte bestehen, auch wenn durchaus noch mit der MÃ¶glichkeit zu rechnen ist, bei eingehender AbklÃ¤rung werde sich die behauptete SachverhaltsÃ¤nderung nicht erstellen lassen (BGE 130 V 64 E. 5.2, 72 E. 2.2 mit Hinweisen; vgl. auch BGE 133 V 108 E. 5.2).</w:t>
      </w:r>
    </w:p>
    <w:p>
      <w:r>
        <w:t>Dabei spielt der Untersuchungsgrundsatz, wonach die Verwaltung und das Gericht von Amtes wegen fÃ¼r die richtige und vollstÃ¤ndige AbklÃ¤rung des rechtserheblichen Sachverhaltes zu sorgen haben, nicht in gleichem Mass. Wird in der Neuanmeldung kein Eintretenstatbestand glaubhaft gemacht, sondern bloss auf ergÃ¤nzende Beweismittel hingewiesen, die noch beigebracht wÃ¼rden oder von der Verwaltung beizuziehen seien, so ist der versicherten Person nach hÃ¶chstrichterlicher Rechtsprechung eine angemessene Frist zur Einreichung der Beweismittel anzusetzen und ihr gleichzeitig anzudrohen, dass ansonsten gegebenenfalls auf Nichteintreten zu erkennen sei. Ergeht nach Einhaltung dieses formellen Vorgehens eine NichteintretensverfÃ¼gung, so legen die Gerichte ihrer beschwerdeweisen ÃberprÃ¼fung den Sachverhalt zugrunde, wie er sich der Verwaltung darbot (BGE 130 V 69 E. 5.2.5). Das Gericht hat demnach neue, erst wÃ¤hrend des Beschwerdeverfahrens beigebrachte Beweismittel grundsÃ¤tzlich nicht zu berÃ¼cksichtigen. Nur diejenigen Beweismittel, welche die versicherte Person der Verwaltung erst nach Ablauf der angesetzten Frist eingereicht hat, welche die Verwaltung aber ungeachtet dieser VerspÃ¤tung in die Beurteilung der Eintretensfrage einbezogen hat, sind auch im Gerichtsverfahren zu beachten (vgl. Urteil des EidgenÃ¶ssischen Versicherungsgerichts I 619/04 vom 10. Februar 2005, E. 2.2).</w:t>
      </w:r>
    </w:p>
    <w:p>
      <w:r>
        <w:t>1.4Â Â Â Â  Streitgegenstand im System der nachtrÃ¤glichen Verwaltungsrechtspflege ist das RechtsverhÃ¤ltnis, welches - im Rahmen des durch die VerfÃ¼gung beziehungsweise den Einspracheentscheid bestimmten Anfechtungsgegenstandes - den aufgrund der Beschwerdebegehren effektiv angefochtenen VerfÃ¼gungsgegenstand bildet. Nach dieser Begriffsumschreibung sind Anfechtungsgegenstand und Streitgegenstand identisch, wenn die VerwaltungsverfÃ¼gung beziehungsweise der Einspracheentscheid insgesamt angefochten wird (BGE 125 V 413 f.).</w:t>
      </w:r>
    </w:p>
    <w:p>
      <w:r>
        <w:t>Richtet sich die Beschwerde gegen einen Nichteintretensentscheid, hat das Gericht, ungeachtet der Vorbringen der beschwerdefÃ¼hrenden Partei, zu prÃ¼fen und darÃ¼ber zu entscheiden, ob die Verwaltung zu Recht nicht auf das Leistungs- oder Feststellungsbegehren eingetreten ist. Der richterliche Entscheid in der Sache (Sachentscheid) hat in dieser besonderen verfahrensmÃ¤ssigen Situation den formellen Gesichtspunkt des Nichteintretens durch die untere Instanz zum Gegenstand. Dagegen hat sich das Gericht mit den materiellen AntrÃ¤gen nicht zu befassen (BGE 121 V 157 E. 2b, 116 V 265 E. 2a, SVR 1997, UV Nr. 66 S. 225 E. 1a).</w:t>
      </w:r>
    </w:p>
    <w:p>
      <w:r>
        <w:rPr>
          <w:b/>
        </w:rPr>
        <w:t>E. 2</w:t>
      </w:r>
    </w:p>
    <w:p>
      <w:r>
        <w:t>2.1Â Â Â Â  Die Beschwerdegegnerin begrÃ¼ndete das Nichteintreten auf die Neuanmeldung in der angefochtenen VerfÃ¼gung vom 4. Juni 2010 damit, dass die BeschwerdefÃ¼hrerin in ihrem Gesuch nicht glaubhaft dargelegt habe, dass sich die VerhÃ¤ltnisse seit der letzten VerfÃ¼gung wesentlich verÃ¤ndert hÃ¤tten (Urk. 2 S. 1).</w:t>
      </w:r>
    </w:p>
    <w:p>
      <w:r>
        <w:t>2.2Â Â Â Â  DemgegenÃ¼ber macht die BeschwerdefÃ¼hrerin in ihrer Beschwerde vom 8. Juli 2010 geltend, dass sie zu einer eingehenden neuen psychiatrischen Untersuchung aufgeboten worden sei, was bekannterweise nie ohne Grund erfolge, weshalb bereits genÃ¼gend dargelegt sei, dass eine neue psychische Erkrankung aufgetreten sei und sich ihr gesundheitlicher Zustand verschlechtert habe (Urk. 1 S. 4). Weiter rÃ¼gt sie, dass es die IV-Stelle unterlassen habe, einen Bericht ihres behandelnden Psychiaters einzuholen und die Ã¼blichen Berichte von Fachleuten abzuwarten und ihr anschliessend Gelegenheit zur Stellungnahme zu geben, was eine ungenÃ¼gende SachverhaltsabklÃ¤rung und eine Verletzung des rechtlichen GehÃ¶rs darstelle (Urk. 1 S. 5). Aus dem Bericht der Dres. D.___ und C.___ vom 6. Juli 2010 (Urk. 3) sei ersichtlich, dass nunmehr alle Ressourcen im Sinne der Rechtsprechung zu den somatoformen SchmerzstÃ¶rungen erschÃ¶pft seien, so dass die Vorinstanz im Sinne der Rechtsprechung zum rechtlich GehÃ¶r sicher einen Eintretensgrund gehabt hÃ¤tte (Urk. 1 S. 4-6).</w:t>
      </w:r>
    </w:p>
    <w:p>
      <w:r>
        <w:t>2.3Â Â Â Â  Strittig und zu prÃ¼fen ist somit allein die Frage, ob die Beschwerdegegnerin im Zeitpunkt der angefochtenen VerfÃ¼gung vom 4. Juni 2010 auf die Neuanmeldung zu Recht nicht eingetreten ist. Prozessthema ist demnach, ob die BeschwerdefÃ¼hrerin im Sinne von Art. 87 Abs. 3 IVV gegenÃ¼ber der IV-Stelle glaubhaft gemacht hat, dass sich ihr gesundheitlicher Zustand erheblich verschlechtert hat, dies verglichen mit dem Zeitpunkt, in welchem der Rentenanspruch letztmals materiell geprÃ¼ft wurde (BGE 133 V 108), mithin Juli 2009.</w:t>
      </w:r>
    </w:p>
    <w:p>
      <w:r>
        <w:rPr>
          <w:b/>
        </w:rPr>
        <w:t>E. 3</w:t>
      </w:r>
    </w:p>
    <w:p>
      <w:r>
        <w:t>Â Â Â Â Â Â Â  Der unentgeltliche Rechtsvertreter der BeschwerdefÃ¼hrerin, Rechtsanwalt Bernhard Zollinger, ZÃ¼rich, wird mit Fr. 1'469.-- (inklusive Barauslagen und MWSt) aus der Gerichtskasse entschÃ¤digt. Die BeschwerdefÃ¼hrerin wird auf Â§ 16 Abs. 4 GSVGer hingewiesen.</w:t>
      </w:r>
    </w:p>
    <w:p>
      <w:r>
        <w:t>4.Â Â Â Â Â Â Â Â  Zustellung gegen Empfangsschein an:</w:t>
      </w:r>
    </w:p>
    <w:p>
      <w:r>
        <w:t>- Rechtsanwalt Bernhard Zollinger</w:t>
      </w:r>
    </w:p>
    <w:p>
      <w:r>
        <w:t>- Sozialversicherungsanstalt des Kantons ZÃ¼rich, IV-Stelle</w:t>
      </w:r>
    </w:p>
    <w:p>
      <w:r>
        <w:t>- Bundesamt fÃ¼r Sozialversicherungen</w:t>
      </w:r>
    </w:p>
    <w:p>
      <w:r>
        <w:t>Â Â Â Â Â Â Â Â Â Â  sowie an:</w:t>
      </w:r>
    </w:p>
    <w:p>
      <w:r>
        <w:t>-Â Â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