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IV.2010.00629 vom 20. März 2011</w:t>
      </w:r>
    </w:p>
    <w:p>
      <w:r>
        <w:t>ZH Sozialversicherungsgericht, 2011-03-20, DE</w:t>
      </w:r>
    </w:p>
    <w:p>
      <w:r>
        <w:rPr>
          <w:b/>
        </w:rPr>
        <w:t xml:space="preserve">Quelle: </w:t>
      </w:r>
      <w:r>
        <w:t>https://mcp.opencaselaw.ch/entscheid/zh_sozialversicherungsgericht_IV.2010.00629</w:t>
      </w:r>
    </w:p>
    <w:p>
      <w:r>
        <w:t>FR: ZH_SOZIALVERSICHERUNGSGERICHT IV.2010.00629 du 20 mars 2011</w:t>
      </w:r>
    </w:p>
    <w:p>
      <w:r>
        <w:t>IT: ZH_SOZIALVERSICHERUNGSGERICHT IV.2010.00629 del 20 marzo 2011</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SchlafstÃ¶rungen kÃ¶nnen im Sinne von Art. 8 ATSG nur invalidisierend sein, wenn sie auf ein fachÃ¤rztlich schlÃ¼ssig festgestelltes organisches oder psychisches Leiden zurÃ¼ckzufÃ¼hren sind. Der Schlaf kann zwar analysiert und mit dem in der BevÃ¶lkerung Ãblichen verglichen werden, indessen ist auch bei genauer Angabe der Schlafdauer oder der Bezifferung der sogenannten Schlafeffizienz Ã¼ber die Auswirkungen auf die ArbeitsfÃ¤higkeit noch nichts gesagt. ZunÃ¤chst fehlt es an einer wissenschaftlich exakten Definition, wie viel Schlaf quantitativ notwendig ist. Die durchschnittliche Schlafzeit liegt in den IndustrielÃ¤ndern bei etwa sieben Stunden, wobei Jugendliche oft dazu neigen, wenig zu schlafen und Ã¤ltere Menschen hÃ¤ufig die Bettzeiten verlÃ¤ngern, indessen weniger Tiefschlaf aufweisen. Sodann wird erholsamer bzw. nicht erholsamer Schlaf durch das subjektive Empfinden des Einzelnen bestimmt und dieses wiederum beeinflusst massgeblich die LeistungsfÃ¤higkeit (Urteil des Bundesgerichts in Sachen W. vom 18. April 2007, U 127/08 Erw. 8.1 mit Hinweisen).</w:t>
      </w:r>
    </w:p>
    <w:p>
      <w:r>
        <w:t>1.2Â Â Â Â  Laut Art. 28 Abs. 1 IVG haben Versicherte Anspruch auf eine ganze Rente, wenn sie mindestens zu 70 Prozent, auf eine Dreiviertelsrente, wenn sie mindestens zu 60 Prozent, auf eine halbe Rente, wenn sie mindestens zu 50 Prozent, oder auf eine Viertelsrente, wenn sie mindestens zu 40 Prozent invalid sind.</w:t>
      </w:r>
    </w:p>
    <w:p>
      <w:r>
        <w:t>1.3Â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rPr>
          <w:b/>
        </w:rPr>
        <w:t>E. 2</w:t>
      </w:r>
    </w:p>
    <w:p>
      <w:r>
        <w:t>2.1Â Â Â Â  Im Urteil vom 4. Februar 2009 in Sachen der Parteien (Urk. 8/142) erwog das hiesige Gericht, dass gestÃ¼tzt auf die Arztberichte davon ausgegangen werden kÃ¶nne, dass beim BeschwerdefÃ¼hrer aus orthopÃ¤discher/rheumatologischer Sicht fÃ¼r eine behinderungsangepasste TÃ¤tigkeit (mit Wechselbelastung ohne Heben, Tragen und Transportieren von Lasten Ã¼ber 5 Kilogramm, ohne Verharren in Zwangshaltungen sowie ohne Armvorhalte und Ãberkopfarbeiten) eine 100%ige ArbeitsfÃ¤higkeit bestehe (Erw. 4.3.3).</w:t>
      </w:r>
    </w:p>
    <w:p>
      <w:r>
        <w:t>Â Â Â Â Â Â Â Â  Was die Hypersomnie betreffe, kÃ¶nnten relevante Auswirkungen derselben auf die ArbeitsfÃ¤higkeit des BeschwerdefÃ¼hrers nicht ohne Weiteres verneint werden, es kÃ¶nne aber auch nicht einfach angenommen werden, dass solche bestÃ¼nden. Zum einen erscheine unklar, welche Form der Hypersomnie vorliege. Nach den Berichten des Zentrums fÃ¼r Schlafmedizin bestehe eine medizinisch bedingte Hypersomnie nach HWS-Trauma, gleichzeitig werde aber bemerkt, es liege eine primÃ¤re resp. idiopathische Hypersomnie vor, was widersprÃ¼chlich erscheine. Bei Fehlen einer organischen Ursache wÃ¼rde sich auch die Frage stellen, ob diese mit psychischen StÃ¶rungen verbunden sei. Eine BeeintrÃ¤chtigung der ErwerbsfÃ¤higkeit mÃ¼sse unbesehen der Ãtiologie ausgewiesen und in ihrem Ausmass bestimmt sein. Entscheidend sei eine nach einem weitgehend objektivierten Massstab zu erfolgende Beurteilung, ob und inwiefern der versicherten Person trotz ihres Leidens die Verwertung ihrer RestarbeitsfÃ¤higkeit zumutbar sei. Die bestehende Ã¼bermÃ¤ssige TagesmÃ¼digkeit erweise sich weder in diagnostischer Hinsicht noch bezÃ¼glich der (zumutbaren) BehandlungsmÃ¶glichkeiten und der konkreten Auswirkungen auf die ArbeitsfÃ¤higkeit als hinreichend abgeklÃ¤rt. Angesichts der KomplexitÃ¤t des Krankheitsbildes "Hypersomnie" sowie angesichts der Tatsache, dass diesem verschiedene Ursachen, insbesondere auch eine psychiatrische Grunderkrankung, zugrunde liegen kÃ¶nnen, sei eine neurologische und psychiatrische AbklÃ¤rung erforderlich (Erw. 4.4 ff.).</w:t>
      </w:r>
    </w:p>
    <w:p>
      <w:r>
        <w:t>2.2Â Â Â Â  In dem im Nachgang dieses Urteils von der Beschwerdegegnerin eingeholten polydisziplinÃ¤ren (orthopÃ¤dischen, neurologischen und psychologischen) MEDAS-Gutachten vom 18. MÃ¤rz 2010 (Urk. 8/165) stellten die Gutachter folgende Diagnosen mit Auswirkung auf die ArbeitsfÃ¤higkeit (S. 28):</w:t>
      </w:r>
    </w:p>
    <w:p>
      <w:r>
        <w:t>"Â Â Â Â  1. Verminderte Belastbarkeit der WirbelsÃ¤ule bei degenerativen VerÃ¤nderungen der mittleren/unteren HalswirbelsÃ¤ule und der unteren LendenwirbelsÃ¤ule ohne nervenwurzelbezogenes neurologisches Defizit".</w:t>
      </w:r>
    </w:p>
    <w:p>
      <w:r>
        <w:t>Â Â Â Â Â Â Â Â  Als Diagnosen ohne Auswirkung auf die ArbeitsfÃ¤higkeit nannten sie (S. 28):</w:t>
      </w:r>
    </w:p>
    <w:p>
      <w:r>
        <w:t>"Â Â Â Â  2. Fehlstatik der WirbelsÃ¤ule mit Haltungsinsuffizienz, muskulÃ¤rem Hartspann und verschmÃ¤chtigter Rumpfmuskulatur sowie erheblich verkÃ¼rzter Ischiokruralmuskulatur beiderseits</w:t>
      </w:r>
    </w:p>
    <w:p>
      <w:r>
        <w:t>Â  3.Â  Dezent varische Beinachsen</w:t>
      </w:r>
    </w:p>
    <w:p>
      <w:r>
        <w:t>Â  4.Â  Geringe Fehlbelastung durch Ãbergewicht</w:t>
      </w:r>
    </w:p>
    <w:p>
      <w:r>
        <w:t>Â  5.Â  Angegebene Hypersomnie bei nicht organischer TagesschlÃ¤frigkeit und Schlafapnoesyndrom (diagnostiziert in der E.___ und im C.___)".</w:t>
      </w:r>
    </w:p>
    <w:p>
      <w:r>
        <w:t>Â Â Â Â Â Â Â Â  Der BeschwerdefÃ¼hrer beschreibe neben zervikalen und zervikozephalen Beschwerden, zeitweilig ausstrahlend in den linken Arm, sowie Lumbalgien, vor allem eine vermehrte TagesmÃ¼digkeit mit erhÃ¶htem SchlafbedÃ¼rfnis. Die klinisch-neurologische Untersuchung und die psychiatrische Exploration ergÃ¤ben keine ErklÃ¤rung fÃ¼r das von ihm beschriebene erhÃ¶hte SchlafbedÃ¼rfnis. Anhaltspunkte fÃ¼r eine Narkolepsie ergÃ¤ben sich aus neurologischer Sicht nicht. Die aus psychiatrischer Sicht im Oktober 2005 beschriebene AnpassungsstÃ¶rung mit Ã¤ngstlich-depressiver Symptomatik nach Autounfall sei abgeklungen.</w:t>
      </w:r>
    </w:p>
    <w:p>
      <w:r>
        <w:t>Â Â Â Â Â Â Â Â  Aus orthopÃ¤discher Sicht zeigten sich VerÃ¤nderungen degenerativen Ursprungs an der HalswirbelsÃ¤ule und geringer auch an der LendenwirbelsÃ¤ule.</w:t>
      </w:r>
    </w:p>
    <w:p>
      <w:r>
        <w:t>Â Â Â Â Â Â Â Â  Der BeschwerdefÃ¼hrer sei ursprÃ¼nglich auch zu einer pneumologischen Untersuchung aufgeboten worden, habe aber eine erneute pneumologisch-schlafmedizinische Untersuchung abgelehnt und auf die bereits durchgefÃ¼hrten Untersuchungen in der E.___ sowie im C.___ verwiesen.</w:t>
      </w:r>
    </w:p>
    <w:p>
      <w:r>
        <w:t>Â Â Â Â Â Â Â Â  Zusammenfassend sei man aus polydisziplinÃ¤rer Sicht zur Auffassung gelangt, dass die zuletzt ausgeÃ¼bte TÃ¤tigkeit als Maler wegen der damit verknÃ¼pften kÃ¶rperlichen Belastungen und Zwangshaltungen nicht mehr fortgesetzt werden kÃ¶nne. Auf dem allgemeinen Arbeitsmarkt hingegen kÃ¶nne der BeschwerdefÃ¼hrer durchschnittlich mittelschwere kÃ¶rperliche Arbeiten durchschnittlich geistiger Art mit durchschnittlichen Verantwortungsbereichen vollzeitlich verrichten. Arbeiten mit besonderem Zeitdruck, Arbeiten unter Schichtarbeitsbedingungen, insbesondere TÃ¤tigkeiten in Nachtarbeit seien ebenso auszuschliessen wie TÃ¤tigkeiten mit schwerem Heben und Tragen von GegenstÃ¤nden sowie hÃ¤ufigem BÃ¼cken und stÃ¤ndigen Zwangshaltungen wie auch Ãberkopfarbeiten und unter Einfluss von KÃ¤lte und NÃ¤sse.</w:t>
      </w:r>
    </w:p>
    <w:p>
      <w:r>
        <w:t>2.3Â Â Â Â  In dem fÃ¼r die SUVA erstellten Gutachten der Neurologischen Klinik und Poliklinik des C.___ vom 25. Oktober 2008 wurde eine exzessive TagesschlÃ¤frigkeit und Hypersomnie diagnostiziert mit/bei (1) DD am ehesten posttraumatisch nach Autounfall am 7.3.2004 mit HWS-Distorsionstrauma und mÃ¶glichem leichtem SchÃ¤del-Hirn-Trauma mit initialer Commotio labyrinthii, (2) keine Hinweise auf spezifische primÃ¤re Schlaf-Wach-Erkrankung oder auf andere Ursachen und (3) mÃ¶gliche Depression als negativ interagierender Faktor (Urk. 8/143 S. 16).</w:t>
      </w:r>
    </w:p>
    <w:p>
      <w:r>
        <w:t>Â Â Â Â Â Â Â Â  Es bestÃ¼nden keine Hinweise fÃ¼r eine medikamenten-induzierte Hypersomnie. Die exzessive TagesschlÃ¤frigkeit (objektiviert durch sehr kurze Einschlaflatenzen im Multiplen Schlaflatenz-Test) und die Hypersomnie (vermehrtes SchlafbedÃ¼rfnis pro 24 Stunden, anamnestisch erhoben und aktigraphisch bestÃ¤tigt) seien am ehesten (wahrscheinlich) durch den Unfall vom MÃ¤rz 2004 verursacht worden. FÃ¼r diese KausalitÃ¤t sprÃ¤chen folgende Fakten:</w:t>
      </w:r>
    </w:p>
    <w:p>
      <w:r>
        <w:t>Â Â Â Â Â Â Â Â  Es hÃ¤tten vor diesem Unfall keine Ã¤hnlichen Schlaf-Wach-StÃ¶rungen bestanden, und soweit aktenmÃ¤ssig eruierbar, seien auch davor keine solchen StÃ¶rungen aktenkundig. Es sei gut mÃ¶glich und sei wiederholt - auch am BeschwerdefÃ¼hrer - beobachtet worden, dass Schlaf-Wach-StÃ¶rungen unmittelbar nach Traumata nicht beachtet wÃ¼rden, zumal andere Beschwerden (vorab Schmerzen) im Vordergrund gestanden hÃ¤tten.</w:t>
      </w:r>
    </w:p>
    <w:p>
      <w:r>
        <w:t>Â Â Â Â Â Â Â Â  Schlaf-Wach-StÃ¶rungen und insbesondere die exzessive TagesschlÃ¤frigkeit und die Hypersomnie gehÃ¶rten gemÃ¤ss medizinischen Studien zu den hÃ¤ufigsten Beschwerden nach SchÃ¤del-Hirn-Trauma und auch nach HWS-Distorsionstrauma. In Zusammenarbeit mit der Harvard-UniversitÃ¤t Boston sei ein Verlust von Hypocretin-(Orexin-)Neuronen im Hypothalamus verstorbener SchÃ¤del-Hirn-Trauma-Patienten gefunden worden. Hypocretin-Neuronen fÃ¶rderten die Wachheit - ein Fehlen dieser Neuronen fÃ¼hre zu Narkolepsie mit schwerer TagesschlÃ¤frigkeit. Dies stÃ¼tze die Hypothese, dass neuronale SchÃ¤digungen nach SchÃ¤del-Hirn-Trauma fÃ¼r posttraumatische Schlaf-Wach-StÃ¶rungen verantwortlich sein kÃ¶nnten. Es sei gut mÃ¶glich, sei jedoch bislang nicht untersucht worden, dass auch andere wachheitsfÃ¶rdernde Neuronenpopulationen im Mesencephalon bzw. Hirnstamm durch Traumata geschÃ¤digt wÃ¼rden.</w:t>
      </w:r>
    </w:p>
    <w:p>
      <w:r>
        <w:t>Â Â Â Â Â Â Â Â  Beim BeschwerdefÃ¼hrer fÃ¤nden sich keine Hinweise fÃ¼r eine andere Ursache dieser schweren TagesschlÃ¤frigkeit (keine Narkolepsie, keine idiopathische Hypersomnie, keine relevanten Schlaf-assoziierten Bewegungs- [z.B. Restless legs-Syndrom] oder AtemstÃ¶rungen [z.B. Schlafapnoe], kein chronisches Schlafmanko [mittels Aktigraphie ausgeschlossen], keine Hinweise auf zugrundeliegende psychiatrische oder medizinische Erkrankungen).</w:t>
      </w:r>
    </w:p>
    <w:p>
      <w:r>
        <w:t>Â Â Â Â Â Â Â Â  Aufgrund der Schlaf-Wach-StÃ¶rungen betrage die ArbeitsfÃ¤higkeit 0 %.</w:t>
      </w:r>
    </w:p>
    <w:p>
      <w:r>
        <w:rPr>
          <w:b/>
        </w:rPr>
        <w:t>E. 3.1</w:t>
      </w:r>
    </w:p>
    <w:p>
      <w:r>
        <w:t>3.1.1Â Â  GestÃ¼tzt auf das MEDAS-Gutachten vom 18. MÃ¤rz 2010 (Erw. 2.2) geht die Beschwerdegegnerin davon aus, dass der BeschwerdefÃ¼hrer in einer leidensangepassten TÃ¤tigkeit zu 100 % arbeitsfÃ¤hig ist.</w:t>
      </w:r>
    </w:p>
    <w:p>
      <w:r>
        <w:t>3.1.2Â Â  Vorwegzunehmen ist, dass das MEDAS-Gutachten in sÃ¤mtlichen Punkten den praxisgemÃ¤ssen Anforderungen an den Beweiswert einer Expertise entspricht. So ist es fÃ¼r die Beantwortung der gestellten Fragen umfassend, gibt es doch detailliert Auskunft Ã¼ber die verbleibende ArbeitsfÃ¤higkeit (volle ArbeitsfÃ¤higkeit in einer leichten bis mittelschweren kÃ¶rperlichen TÃ¤tigkeit ohne kÃ¶rperliche Zwangshaltungen und ohne besondere Anforderungen an die psychische Belastung durch besonderen Zeitdruck, Schicht- oder Nachtarbeitsbedingungen; S. 32).</w:t>
      </w:r>
    </w:p>
    <w:p>
      <w:r>
        <w:t>Â Â Â Â Â Â Â Â  Das Gutachten basiert auf den notwendigen allseitigen Untersuchungen, namentlich in orthopÃ¤discher, neurologischer und psychiatrischer Hinsicht. Den Gutachtern lagen die Akten der Beschwerdegegnerin zur VerfÃ¼gung, worin die relevanten medizinischen Berichte enthalten waren. Insoweit auf eine Schlafanalyse verzichtet worden ist (vgl. Urk. 8/142 Erw. 5), hat der BeschwerdefÃ¼hrer selber eine erneute pneumologisch-schlafmedizinische Untersuchung abgelehnt und auf die bereits durchgefÃ¼hrten Untersuchungen in der E.___ sowie im C.___ verwiesen. Wie im Folgenden zu zeigen sein wird, hÃ¤tte die DurchfÃ¼hrung einer Schlafanalyse im Rahmen der MEDAS-Begutachtung auch zu keinem anderen Resultat gefÃ¼hrt.</w:t>
      </w:r>
    </w:p>
    <w:p>
      <w:r>
        <w:t>Â Â Â Â Â Â Â Â  Die Gutachter berÃ¼cksichtigten die geklagten Beschwerden und setzten sich mit diesen sowie dem Verhalten des BeschwerdefÃ¼hrers auseinander. Sie begrÃ¼ndeten die verbleibende ArbeitsfÃ¤higkeit einlÃ¤sslich unter dem Hinweis auf eine Beurteilung aufgrund objektivierbarer Kriterien.</w:t>
      </w:r>
    </w:p>
    <w:p>
      <w:r>
        <w:t>Â Â Â Â Â Â Â Â  Das Gutachten leuchtet ferner in der Darlegung der medizinischen ZustÃ¤nde und ZusammenhÃ¤nge ein. Angesichts der objektivierbaren pathologischen Befunde und einer im Zeitpunkt der Begutachtung fehlenden krankheitswertigen psychischen StÃ¶rung ist das Ergebnis nachvollziehbar. DemgemÃ¤ss sind denn auch die Schlussfolgerungen der medizinischen Experten in einer Weise begrÃ¼ndet, dass die rechtsanwendende Person sie prÃ¼fend nachvollziehen kann. Es ist schlÃ¼ssig dargelegt worden, dass der BeschwerdefÃ¼hrer im genannten Umfang arbeitsfÃ¤hig ist.</w:t>
      </w:r>
    </w:p>
    <w:p>
      <w:r>
        <w:t>3.2Â Â Â Â  Die RÃ¼ge, der Neurologe sei befangen, ist nach der fÃ¼r sachverstÃ¤ndige Personen sinngemÃ¤ss anwendbaren Rechtsprechung zur UnabhÃ¤ngigkeit und Unparteilichkeit des Richters oder der Richterin (BGE 120 V 364 Erw. 3a; RKUV 1999 Nr. U 332 S. 193 mit Hinweisen) zu beurteilen. Demnach kann bei der Beurteilung des Anscheins der Befangenheit und der Gewichtung solcher UmstÃ¤nde namentlich nicht auf das subjektive Empfinden einer Partei abgestellt werden. Das Misstrauen muss vielmehr in objektiver Hinsicht als begrÃ¼ndet erscheinen (BGE 120 V 365 Erw. 3a, 119 V 465 Erw. 5b, je mit Hinweisen). Auch wenn an die Unparteilichkeit des Gutachters ein strenger Massstab anzulegen ist (BGE 123 V 176 Erw. 3d; AHI 1997 S. 306 Erw. 3d, je mit Hinweis), ergeben sich aus dem zur Diskussion stehenden Gutachten keine Anhaltspunkte, welche auf eine mangelnde ObjektivitÃ¤t oder Voreingenommenheit der Experten und insbesondere des Neurologen schliessen liessen, und der BeschwerdefÃ¼hrer vermag auch keine solchen zu nennen. Die blosse Behauptung von angeblicher Voreingenommenheit vermag noch nicht einen Anschein der Befangenheit zu begrÃ¼nden.</w:t>
      </w:r>
    </w:p>
    <w:p>
      <w:r>
        <w:t>3.3Â Â Â Â  Der Vorwurf, die Gutachter hÃ¤tten keine neuen RÃ¶ntgenbilder angefertigt, ist vÃ¶llig haltlos, stand gemÃ¤ss Urteil vom 4. Februar 2009 (Urk. 8/142) doch fest, dass aus orthopÃ¤disch/rheumatologischer Sicht eine uneingeschrÃ¤nkte ArbeitsfÃ¤higkeit in behinderungsangepasster TÃ¤tigkeit besteht, und wurde die Sache vom hiesigen Gericht lediglich zur AbklÃ¤rung der Hypersomnie an die Beschwerdegegnerin zurÃ¼ckgewiesen. Auch anlÃ¤sslich der MEDAS-Begutachtung fÃ¼hrte der BeschwerdefÃ¼hrer aus, im Vordergrund seiner Beschwerden stehe das ausgeprÃ¤gte SchlafbedÃ¼rfnis, und er machte keine Verschlechterung der Beschwerden im Bereich der WirbelsÃ¤ule geltend (Urk. 8/165 S. 22). Im Ãbrigen standen den Experten die aktuellen MRI-Befunde der LendenwirbelsÃ¤ule vom 19. Februar 2008 zur VerfÃ¼gung (Urk. 8/165 S. 16).</w:t>
      </w:r>
    </w:p>
    <w:p>
      <w:r>
        <w:rPr>
          <w:b/>
        </w:rPr>
        <w:t>E. 3.4</w:t>
      </w:r>
    </w:p>
    <w:p>
      <w:r>
        <w:t>3.4.1Â Â  Nach hÃ¶chstrichterlicher Rechtsprechung kÃ¶nnen SchlafstÃ¶rungen nur unter bestimmten Voraussetzungen invalidisierend sein und mÃ¼ssen jedenfalls auf ein fachÃ¤rztlich schlÃ¼ssig festgestelltes organisches oder psychisches Leiden zurÃ¼ckgehen. Weil eine SchlafstÃ¶rung invalidenversicherungsrechtlich darÃ¼ber hinaus nur relevant ist, wenn der betroffenen Person - nach mÃ¶glicher Therapie und Aneignung geeigneter Schlafstrategien - die Willensanstrengung, trotz ihrer Schlafprobleme einer ArbeitstÃ¤tigkeit nachzugehen, nicht zugemutet werden kann, ist bei einer nichtorganischen SchlafstÃ¶rung vorauszusetzen, dass diese durch eine psychische StÃ¶rung von erheblicher Schwere, IntensitÃ¤t, AusprÃ¤gung und Dauer verursacht wird oder andere qualifizierte, mit gewisser IntensitÃ¤t und Konstanz erfÃ¼llte Kriterien vorliegen, welche eine Ãberwindung der subjektiven ArbeitsunfÃ¤higkeitsÃ¼berzeugung als unzumutbar erscheinen lassen (Urteil des Bundesgerichts in Sachen M vom 2. Dezember 2009, 9C_840/2009 Erw. 4.2 mit Hinweisen).</w:t>
      </w:r>
    </w:p>
    <w:p>
      <w:r>
        <w:t>3.4.2Â Â  Die Gutachter der MEDAS kamen zum Schluss, dass die Schilderung des Tagesablaufs die exzessive TagesschlÃ¤frigkeit weder einer primÃ¤ren Hypersomnie, noch einer Narkolepsie, noch einer exogenen Ursache, wie vorgÃ¤ngige Schlafdeprivation, chronische Einnahme von schlafinduzierenden Medikamenten, bzw. einer Narkolepsie zuordnen lasse (Urk. 8/165, neurologisches Zusatzgutachten S. 7). Diese EinschÃ¤tzung wird im Gutachten der Neurologischen Klinik des C.___ gestÃ¼tzt, wurden doch auch anlÃ¤sslich der Begutachtung im C.___ keine Hinweise auf eine spezifische primÃ¤re Schlaf-Wach-Erkrankung oder auf andere Ursachen (Urk. 8/143 S. 16) gefunden. Was das vom Gutachter des C.___ als Ursache fÃ¼r das Leiden genannte HWS-Distorsionstrauma und das mÃ¶gliche leichte SchÃ¤del-Hirn-Trauma mit initialer Commotio labyrinthii betrifft, liegen diesbezÃ¼glich keine objektivierbaren SchÃ¤digungen vor, denn objektivierbar sind nur Ergebnisse, die reproduzierbar und von der Person des Untersuchenden und den Angaben des Patienten unabhÃ¤ngig sind (vgl. Dr. med. Urs Pilgrim, Nicht oder schwer objektivierbare GesundheitsbeeintrÃ¤chtigungen: Erfahrungen des Hausarztes und Rheumatologen, in: Erwin Murer [Hrsg.], Nicht objektivierbare GesundheitsbeeintrÃ¤chtigungen: Ein Grundproblem des Ã¶ffentlichen und privaten Versicherungsrechts sowie des Haftpflichtrechts", Freiburger Sozialrechtstage 2006, S. 3 f.). WÃ¼rde auf Ergebnisse klinischer Untersuchungen abgestellt, so wÃ¼rde fast in allen FÃ¤llen ein organisches Substrat namhaft gemacht (vgl. BGE 127 V 102 E. 5b/bb S. 103 mit Hinweisen). Von organisch objektiv ausgewiesenen GesundheitsstÃ¶rungen kann vielmehr erst dann gesprochen werden, wenn die erhobenen Befunde mit apparativen/bildgebenden AbklÃ¤rungen bestÃ¤tigt werden (vgl. BGE 134 V 109 E. 9 Ingress S. 122, 117 V 359 E. 5d/aa S. 363; SVR 2007 UV Nr. 25 S. 81 E. 5.4 mit Hinweisen, U 479/05; Urteil des Bundesgerichts vom 7. August 2008 in Sachen G., 8C_806/2007, E. 8.2 mit weiteren Hinweisen). Solche Befunde konnte auch der Neurologe des C.___ nicht nennen, sondern er beschreibt lediglich Resultate von medizinischen Studien, aus welchen er eine mÃ¶gliche HirnschÃ¤digung des BeschwerdefÃ¼hrers ableitet (Urk. 8/143 S. 17 f.), was selbstredend nicht genÃ¼gt. Auch die vom Neurologen des C.___ attestierte vollstÃ¤ndige ArbeitsunfÃ¤higkeit (siehe Erw. 2.3) Ã¼berzeugt in keiner Weise, wenn man den Tagesablauf des BeschwerdefÃ¼hrers betrachtet, wie er ihn anlÃ¤sslich der MEDAS-Begutachtung geschildert hat: Er erwache um 6 Uhr durch seinen Wecker. Er mache sich sodann fÃ¼r den Tag fertig, frÃ¼hstÃ¼cke, lese etwas. Zwischen 8 und 9 Uhr halte er fÃ¼r etwa 30 Minuten ein erstes Nickerchen. Er brauche dieses, um Anlauf fÃ¼r den Tag zu nehmen. Im Verlaufe des spÃ¤teren Vormittages erledige er EinkÃ¤ufe und Besorgungen, gehe spazieren. Wenn er heimkehre, bereite er das Mittagessen vor. Zwischen 11 und 11.30 Uhr liege er nochmals fÃ¼r 30 bis 45 Minuten ab. Er nehme sodann das Mittagessen ein, am frÃ¼hen Nachmittag halte er nochmals kurzen Mittagsschlaf. Am spÃ¤teren Nachmittag gehe er spazieren, gehe ins Schwimmbad, erledige den Haushalt. Nach dem Nachtessen schaue er meist fern. Er sei recht mÃ¼de, und spÃ¤testens um 22 Uhr sei Nachtruhe. In den Ausgang gehe er so gut wie nie. Seine Hobbys seien Kochen und Schachspielen. Er schwimme gerne, allerdings nicht mehr so oft wie in der Vergangenheit. 1 bis 2 Mal in der Woche treffe er sich mit Freunden, wÃ¶chentlich habe er Kontakt zu seinem Sohn und dessen Ehefrau. Man besuche sich gegenseitig. Ab und zu besuche er auch seine Halbschwester, welche in sehr lÃ¤ndlicher Umgebung wohne. Er kÃ¶nne sich dort gut erholen. Weitere Unternehmungen kÃ¤men kaum vor, es mangle an Geld. Essen gehen kÃ¶nne er nur, wenn er eingeladen werde (Urk. 8/165 S. 23). Angesichts dieser doch recht aktiven Lebensgestaltung ist nicht einzusehen, weshalb dem BeschwerdefÃ¼hrer gar keine ErwerbstÃ¤tigkeit mehr zumutbar sein soll.</w:t>
      </w:r>
    </w:p>
    <w:p>
      <w:r>
        <w:t>3.5Â Â Â Â  Da beim BeschwerdefÃ¼hrer auch keine psychische StÃ¶rung vorliegt, stellt die von den Ãrzten genannte exzessive TagessschlÃ¤frigkeit und Hypersomnie keinen invalidisierenden Gesundheitsschaden dar (Urteil des Bundesgerichts vom 25. Februar 2011 i.S. F., 9C_871/2010). Unter BerÃ¼cksichtigung seiner somatischen RÃ¼ckenbeschwerden ist er in einer behinderungsangepassten leichten wechselbelastenden TÃ¤tigkeit mit einigermassen regelmÃ¤ssigen Arbeitszeiten zu 100 % arbeitsfÃ¤hig.</w:t>
      </w:r>
    </w:p>
    <w:p>
      <w:r>
        <w:t>4.Â Â Â Â Â Â  Zu prÃ¼fen bleibt, wie sich die verminderte ArbeitsfÃ¤higkeit auf die ErwerbsfÃ¤higkeit des BeschwerdefÃ¼hrers auswirkt.</w:t>
      </w:r>
    </w:p>
    <w:p>
      <w:r>
        <w:t>4.1Â Â Â Â  Laut Arbeitgeberbericht der B.___ hÃ¤tte der BeschwerdefÃ¼hrer im Jahr 2004 ein Jahresgehalt von Fr. 67'600.-- (13 x Fr. 5'200.--, Urk. 8/19) erzielt. Dies entspricht bei einem Nominallohnindex fÃ¼r MÃ¤nner von 1'975 Punkten im Jahr 2004 und einem solchen von 1'992 Punkten im Jahr 2005 (nach Ablauf der Wartefrist; vgl. Art. 29 Abs. 1 lit. b IVG) einem Jahreseinkommen (Valideneinkommen) von Fr. 68'182.-- (Die Volkswirtschaft 1/2-2011 S. 95 Tabelle B10.3).</w:t>
      </w:r>
    </w:p>
    <w:p>
      <w:r>
        <w:t>4.2Â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2008 von 41,6 Stunden Â (Die Volkswirtschaft 10-2009 S. 90 Tabelle B9.2; BGE 129 V 484 Erw. 4.3.2, 126 V 77 f. Erw. 3b/bb, 124 V 322 Erw. 3b/aa; AHI 2000 S. 81 Erw. 2a).</w:t>
      </w:r>
    </w:p>
    <w:p>
      <w:r>
        <w:t>4.3Â Â Â Â  Der Zentralwert fÃ¼r die mit einfachen und repetitiven Aufgaben beschÃ¤ftigten MÃ¤nner betrug im Jahr 2004 im privaten Sektor Fr. 4'588.-- pro Monat (LSE 2004, Tabelle TA 1 S. 53), was unter BerÃ¼cksichtigung des Nominallohnindexes von 1975 Punkten im Jahr 2004 und 1992 Punkten im Jahr 2005 sowie unter BerÃ¼cksichtigung einer betriebsÃ¼blichen durchschnittlichen Arbeitszeit von 41,6 Wochenstunden (vgl. oben Erw. 4.1 und 4.2) ein hypothetisches Erwerbseinkommen von Fr. 57'751.-- ergibt.</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 noch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Â Â Â Â Â Â Â Â  Da der BeschwerdefÃ¼hrer von 1989 bis 1999 als technischer/kaufmÃ¤nnischer Angestellter bei der Swissair arbeitete (Urk. 8/28 und Urk. 8/67/3) und auch als SelbstÃ¤ndigerwerbender tÃ¤tig war, ist mit dem Abstellen auf LÃ¶hne fÃ¼r einfache und repetitive Arbeiten den Leiden des BeschwerdefÃ¼hrers bereits sehr grosszÃ¼gig Rechnung getragen, weshalb auf ein Abzug vom Tabellenlohn verzichtet werden kann, dies umso mehr, als eine behinderungsangepasste TÃ¤tigkeit zu 100 % zumutbar ist.</w:t>
      </w:r>
    </w:p>
    <w:p>
      <w:r>
        <w:t>4.4Â Â Â Â  Wird das Valideneinkommen von Fr. 68'182.-- in Beziehung gesetzt zum hypothetischen Erwerbseinkommen von Fr. 57'751.--, ergibt dies eine Erwerbseinbusse von Fr. 10'431.-- beziehungsweise einen InvaliditÃ¤tsgrad 15,3 %. Folglich besteht kein Anspruch auf eine Invalidenrente, weshalb die Beschwerde abzuweisen ist.</w:t>
      </w:r>
    </w:p>
    <w:p>
      <w:r>
        <w:t>5.Â Â Â Â Â Â  AusgangsgemÃ¤ss sind die Gerichtskosten in HÃ¶he von Fr. 800.-- dem BeschwerdefÃ¼hrer aufzuerlegen.</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Zustellung gegen Empfangsschein an:</w:t>
      </w:r>
    </w:p>
    <w:p>
      <w:r>
        <w:t>- AXA-ARAG Rechtsschutz AG</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