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IV.2010.00625 vom 18. Januar 2012</w:t>
      </w:r>
    </w:p>
    <w:p>
      <w:r>
        <w:t>ZH Sozialversicherungsgericht, 2012-01-18, DE</w:t>
      </w:r>
    </w:p>
    <w:p>
      <w:r>
        <w:rPr>
          <w:b/>
        </w:rPr>
        <w:t xml:space="preserve">Quelle: </w:t>
      </w:r>
      <w:r>
        <w:t>https://mcp.opencaselaw.ch/entscheid/zh_sozialversicherungsgericht_IV.2010.00625</w:t>
      </w:r>
    </w:p>
    <w:p>
      <w:r>
        <w:t>FR: ZH_SOZIALVERSICHERUNGSGERICHT IV.2010.00625 du 18 janvier 2012</w:t>
      </w:r>
    </w:p>
    <w:p>
      <w:r>
        <w:t>IT: ZH_SOZIALVERSICHERUNGSGERICHT IV.2010.00625 del 18 gennaio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1.3Â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zum Beweiswert von Expertisen der MEDAS das in BGE 137 V 210 publizierte Grundsatzurteil 9C_243/2010 vom 28. Juni 2011). Wie das Bundesgericht entschieden hat, verlieren nach altem Verfahrensstandard eingeholte Gutachten ihren Beweiswert nicht per se, sondern ist vielmehr im Rahmen einer gesamthaften PrÃ¼fung des Einzelfalls mit seinen spezifischen Gegebenheiten und den erhobenen RÃ¼gen entscheidend, ob das abschliessende Abstellen auf die vorhandenen Beweisgrundlagen vor Bundesrecht standhÃ¤lt (vgl. etwa Urteile des Bundesgerichts 9C_120/2011 vom 25. Juli 2011 E. 4.1 und 9C_189/2011 vom 8. Juli 2011 E. 3.2).</w:t>
      </w:r>
    </w:p>
    <w:p>
      <w:r>
        <w:t>2.Â Â Â Â Â Â  Die letztinstanzlich vom Bundesgericht bestÃ¤tigte Zusprechung einer Viertelsrente mit Wirkung ab 1. September 2003 beruht auf der Annahme einer RestarbeitsfÃ¤higkeit in leidensangepasster TÃ¤tigkeit von nur noch 50 % (Urk. 12/38, Urk. 12/48, Urk. 12/56, Urk. 12/58). Diese Feststellung entstammt den Angaben im Gutachten des Zentrums Z.___ vom 17. August 2005, worin folgende Diagnosen mit Einfluss auf die ArbeitsfÃ¤higkeit gestellt wurden (Urk. 12/25 S. 18):</w:t>
      </w:r>
    </w:p>
    <w:p>
      <w:r>
        <w:t>1.Â Â Â  Chronifiziertes lumbovertebrales Facettengelenkschmerzsyndrom ausgehend von L4 bis S1 mit/bei:</w:t>
      </w:r>
    </w:p>
    <w:p>
      <w:r>
        <w:t>- Status nach Morbus Scheuermann mit plurisegmentalen Chondrosen, Schmohrl'sche Knotenbildung und Spondylarthrose sekundÃ¤r L4 bis S1,</w:t>
      </w:r>
    </w:p>
    <w:p>
      <w:r>
        <w:t>- konsekutiver Streckhaltung mit Ãberlastung des lumbosakralen Ãberganges bei verstÃ¤rkter Lordose und funktionell steilem Kreuzbeinbasiswinkel und</w:t>
      </w:r>
    </w:p>
    <w:p>
      <w:r>
        <w:t>- Scheuermannresiduen plurisegmental an der BrustwirbelsÃ¤ule mit fixierter Kyphosebildung.</w:t>
      </w:r>
    </w:p>
    <w:p>
      <w:r>
        <w:t>2.Â Â Â  Rezidivierende depressive StÃ¶rungen, derzeit leichte bis mittelgradige Episode (ICD-10 F33.00) mit/bei:</w:t>
      </w:r>
    </w:p>
    <w:p>
      <w:r>
        <w:t>- sekundÃ¤rer AlkoholabhÃ¤ngigkeit mit stÃ¤ndigem Substanzgebrauch (ICD-10 F10.25) bei</w:t>
      </w:r>
    </w:p>
    <w:p>
      <w:r>
        <w:t>- psychosozialer Belastungssituation.</w:t>
      </w:r>
    </w:p>
    <w:p>
      <w:r>
        <w:t>Â Â Â Â Â Â Â Â  GestÃ¼tzt darauf kamen die Gutachter zum Schluss, dass die ArbeitsfÃ¤higkeit in leidensangepasster TÃ¤tigkeit aus rheumatologischer Sicht 60-70 % betrage. Jedoch verhindere die Depression die volle Realisierung der kÃ¶rperlichen RestarbeitsfÃ¤higkeit um 20-30 %, womit global gesehen eine RestarbeitsfÃ¤higkeit von 50 % fÃ¼r eine kÃ¶rperlich leichte, wirbelsÃ¤ulenschonende und wechselbelastende TÃ¤tigkeit bestehe (Urk. 12/25 S. 20 f.).</w:t>
      </w:r>
    </w:p>
    <w:p>
      <w:r>
        <w:t>3.Â Â Â Â Â Â  Die Beschwerdegegnerin begrÃ¼ndet die Verweigerung der RentenerhÃ¶hung damit, dass gestÃ¼tzt auf die aktuellen medizinischen Befunde, insbesondere aufgrund der Ergebnisse des polydisziplinÃ¤ren MEDAS-Gutachtens vom 4. Februar 2010, ein unverÃ¤nderter Gesundheitszustand vorliege (Urk. 2 S. 2). DemgegenÃ¼ber stellt sich die BeschwerdefÃ¼hrerin auf den Standpunkt, zu 100 % arbeitsunfÃ¤hig zu sein (Urk. 7).</w:t>
      </w:r>
    </w:p>
    <w:p>
      <w:r>
        <w:rPr>
          <w:b/>
        </w:rPr>
        <w:t>E. 4</w:t>
      </w:r>
    </w:p>
    <w:p>
      <w:r>
        <w:t>4.1Â Â Â Â  Im MEDAS-Gutachten vom 4. Februar 2010 wurden folgende Diagnosen mit Einfluss auf die ArbeitsfÃ¤higkeit gestellt (Urk. 12/87 S. 25):</w:t>
      </w:r>
    </w:p>
    <w:p>
      <w:r>
        <w:t>1.Â Â Â  Chronisches lumbospondylogenes sowie Facettengelenkschmerzsyndrom beidseits (ICD-10 M54.5)</w:t>
      </w:r>
    </w:p>
    <w:p>
      <w:r>
        <w:t>Â Â Â Â Â Â  -Â Â Â Â Â Â Â Â  radiomorphologisch Multietagenosteochondrose an der gesamten LendenwirbelsÃ¤ule, Spondylarthrosen von L4-S1</w:t>
      </w:r>
    </w:p>
    <w:p>
      <w:r>
        <w:t>Â Â Â Â Â Â  -Â Â Â Â Â Â Â Â  deutliche WirbelsÃ¤ulenfehlhaltung und Fehlform (ausgeprÃ¤gte thorakale Hyperkyphose, Abflachung der LendenwirbelsÃ¤ule, Steilstellung des Sakrums; thorakolumbal kurzbogig links und tieflumbal rechtskonvexe Torsionsskoliose</w:t>
      </w:r>
    </w:p>
    <w:p>
      <w:r>
        <w:t>Â Â Â Â Â Â  -Â Â Â Â Â Â Â Â  klinisch und radiomorphologisch deutliche AbschwÃ¤chung der abdominellen und rÃ¼ckenstabilisierenden Muskelgruppen mit ausgeprÃ¤gter bilateraler Myogelose der lumbalen paravertebralen Muskulatur</w:t>
      </w:r>
    </w:p>
    <w:p>
      <w:r>
        <w:t>2.Â Â Â  Chronisches zervikales und zervikozephales Schmerzsyndrom (ICD-10 M53.0)</w:t>
      </w:r>
    </w:p>
    <w:p>
      <w:r>
        <w:t>Â Â Â Â Â Â  -Â Â Â Â Â Â Â Â  radiomorphologische deutliche Osteochondrosen C5/6 und C6/7 mit kleineren dorsalen spondylophytÃ¤ren Anbauten, ossÃ¤r bedingte relative Enge der Neuroforamina C5/6 beidseits</w:t>
      </w:r>
    </w:p>
    <w:p>
      <w:r>
        <w:t>Â Â Â Â Â Â  -Â Â Â Â Â Â Â Â  ausgeprÃ¤gte reaktive Myogelose der Suboccipital- und Trapeziusmuskulatur bilateral mit multiplen schmerzhaften Triggerpunkten</w:t>
      </w:r>
    </w:p>
    <w:p>
      <w:r>
        <w:t>Â Â Â Â Â Â  -Â Â Â Â Â Â Â Â  Status nach Distorsionstrauma der HalswirbelsÃ¤ule 1967 und 1990</w:t>
      </w:r>
    </w:p>
    <w:p>
      <w:r>
        <w:t>Â Â Â Â Â Â  -Â Â Â Â Â Â Â Â  Verdacht auf rezidivierenden, zervikal bedingten Schwindel</w:t>
      </w:r>
    </w:p>
    <w:p>
      <w:r>
        <w:t>3.Â Â Â  Chronifizierte Angst und depressive StÃ¶rung gemischt (ICD-10 F41.2)</w:t>
      </w:r>
    </w:p>
    <w:p>
      <w:r>
        <w:t>Â Â Â Â Â Â Â Â  Keinen Einfluss auf die ArbeitsfÃ¤higkeit massen die Gutachter dagegen folgenden Diagnosen bei (Urk. 12/87 S. 25 f.):</w:t>
      </w:r>
    </w:p>
    <w:p>
      <w:r>
        <w:t>1.Â Â Â  SchÃ¤dlicher Gebrauch von Alkohol (ICD-10 F10.25)</w:t>
      </w:r>
    </w:p>
    <w:p>
      <w:r>
        <w:t>Â Â Â Â Â Â  -Â Â Â Â Â Â Â Â  aktuell moderat erhÃ¶hter Konsum anamnestisch</w:t>
      </w:r>
    </w:p>
    <w:p>
      <w:r>
        <w:t>Â Â Â Â Â Â  -Â Â Â Â Â Â Â Â  leichte, enzymmÃ¤ssige Hepatopathie mit vor allem GPT und leicht GOT</w:t>
      </w:r>
    </w:p>
    <w:p>
      <w:r>
        <w:t>Â Â Â Â Â Â  -Â Â Â Â Â Â Â Â  MCV leicht erhÃ¶ht</w:t>
      </w:r>
    </w:p>
    <w:p>
      <w:r>
        <w:t>Â Â Â Â Â Â  -Â Â Â Â Â Â Â Â  CDT knapp im Referenzbereich</w:t>
      </w:r>
    </w:p>
    <w:p>
      <w:r>
        <w:t>2.Â Â Â  Substituierte Hypothyreose (ICD-10 E03.9)</w:t>
      </w:r>
    </w:p>
    <w:p>
      <w:r>
        <w:t>Â Â Â Â Â Â  -Â Â Â Â Â Â Â Â  aktuell euthyreot</w:t>
      </w:r>
    </w:p>
    <w:p>
      <w:r>
        <w:t>Â Â Â Â Â Â  -Â Â Â Â Â Â Â Â  Status nach Strumektomie im November 1997 und spÃ¤ter Radiojod-Therapie zirka 1983 wegen toxischem Adenom</w:t>
      </w:r>
    </w:p>
    <w:p>
      <w:r>
        <w:t>3.Â Â Â  Anamnestisch rezidivierende supraventrikulÃ¤re Tachikardien</w:t>
      </w:r>
    </w:p>
    <w:p>
      <w:r>
        <w:t>Â Â Â Â  -Â  seit Jahren/Jahrzehnten stabil, unter Betablocker-Behandlung</w:t>
      </w:r>
    </w:p>
    <w:p>
      <w:r>
        <w:t>4.Â Â Â  Fortgesetzter Nikotinkonsum (zirka 40 py; ICD-10 F17.1)</w:t>
      </w:r>
    </w:p>
    <w:p>
      <w:r>
        <w:t>5.Â Â Â  Rezidivierende Unterbauchschmerzen</w:t>
      </w:r>
    </w:p>
    <w:p>
      <w:r>
        <w:t>Â Â Â Â Â Â  -Â Â Â Â Â Â Â Â  Status nach Inguinalhernien-Operationen rechts und links 2006/2007</w:t>
      </w:r>
    </w:p>
    <w:p>
      <w:r>
        <w:t>Â Â Â Â Â Â Â Â  Weiter fÃ¼hrten die Gutachter aus, die Versicherte habe subjektiv vor allem Ã¼ber verschiedene Beschwerden am Bewegungsapparat geklagt. Bei guter Kooperation hÃ¤tten anlÃ¤sslich der rheumatologischen Untersuchung verschiedene klinische und bildgebende Befunde objektiviert werden kÃ¶nnen (Urk. 12/85 S. 26).</w:t>
      </w:r>
    </w:p>
    <w:p>
      <w:r>
        <w:t>Â Â Â Â Â Â Â Â  Hinsichtlich der seit Jahren persistierenden zervikalen Schmerzen hielt der rheumatologische Konsiliararzt dafÃ¼r, dass retrospektiv nicht nachvollziehbar sei, weshalb diese Beschwerden im Z.___-Gutachten vom 17. August 2005 nicht explizit in den Diagnosen erwÃ¤hnt worden seien. Unter BerÃ¼cksichtigung der zervikalen wie auch lumbalen Pathologien der WirbelsÃ¤ule mÃ¼sse im Vergleich zu den Schlussfolgerungen im Z.___-Gutachten vom 17. August 2005 eine hÃ¶here ArbeitsunfÃ¤higkeit in leichten, behinderungsangepassten TÃ¤tigkeiten postuliert werden (Urk. 12/85 S. 24).</w:t>
      </w:r>
    </w:p>
    <w:p>
      <w:r>
        <w:t>Â Â Â Â Â Â Â Â  Unter BerÃ¼cksichtigung dieser VerÃ¤nderung kamen die Gutachter im Rahmen eines multidisziplinÃ¤ren Konsensus zum Schluss, dass die Belastbarkeit sowohl der Lenden- als auch der HalswirbelsÃ¤ule deutlich eingeschrÃ¤nkt sei. Die angestammte TÃ¤tigkeit als Coiffeuse sei der BeschwerdefÃ¼hrerin bleibend nicht mehr zumutbar. Allgemein seien ihr keine kÃ¶rperlich schweren und auch keine mittelschweren TÃ¤tigkeiten mehr zumutbar. Es bestehe noch eine ArbeitsfÃ¤higkeit fÃ¼r leichte, wechselbelastende TÃ¤tigkeiten von 50 %, mit der MÃ¶glichkeit, die Arbeitsposition stÃ¤ndig zu wechseln, ohne Einnahme von Zwangshaltungen, ohne Rotationsbewegungen der Hals- und LendenwirbelsÃ¤ule und ohne repetitive Ãberkopfarbeiten, ohne Heben, Stossen und Ziehen von Lasten Ã¼ber 10 kg. Aus internistischer und anderweitiger somatischer Sicht bestÃ¼nden keine Befunde und Diagnosen, welche die ArbeitsfÃ¤higkeit tangierten. Aus psychiatrischer Sicht resultiere hinsichtlich der ArbeitsfÃ¤higkeit, dass die BeschwerdefÃ¼hrerin im Rahmen der Konzentration, AffektivitÃ¤t und Antriebsbildung leistungsvermindert sei, so dass eine leichte LeistungseinschrÃ¤nkung im Ausmass von 20 %, bezogen auf ein Vollzeitpensum, zu bestÃ¤tigen sei. Diese geringe Leistungseinbusse wirke sich nicht zur erheblichen EinschrÃ¤nkung mit vorgegebenem Pausenbedarf aus somatisch-rheumatologischer Sicht aus, da bereits somatisch genÃ¼gend Raum und Pausen zur Erholung und zum Wahrnehmen eines verringerten Arbeitstempos vorgegeben seien (Urk. 12/85 S. 26 f.).</w:t>
      </w:r>
    </w:p>
    <w:p>
      <w:r>
        <w:t>Â Â Â Â Â Â Â Â  Aufgrund der anamnestischen Angaben, der Untersuchungsbefunde, der vorliegenden Dokumente sowie der frÃ¼her attestierten ArbeitsunfÃ¤higkeiten bestÃ¤tigten die Gutachter die seit der Berentung bestehende ArbeitsunfÃ¤higkeit. Seit der Begutachtung im Z.___ habe es keine wesentlichen Ãnderungen hinsichtlich der ArbeitsfÃ¤higkeitseinschÃ¤tzung gegeben. Lediglich innerhalb der Diagnosen beziehungsweise der attestierten EinschrÃ¤nkungen habe sich eine Verschiebung ergeben, indem sich eine leichte Verschlechterung aus somatisch-rheumatologischer Sicht eingestellt habe, sich aber die Situation aus psychiatrischer Sicht objektiv stabilisiert und leicht verringert habe, weshalb nun kein additiver Effekt mehr geltend gemacht werden kÃ¶nne (Urk. 12/85 S. 27).</w:t>
      </w:r>
    </w:p>
    <w:p>
      <w:r>
        <w:t>4.2Â Â Â Â  Das MEDAS-Gutachten vom 4. Februar 2010 beleuchtet die rheumatologische und psychiatrische Problematik umfassend. Es beruht auf einer eingehenden Untersuchung, berÃ¼cksichtigt die geklagten Beschwerden, setzt sich mit diesen sowie dem Verhalten der BeschwerdefÃ¼hrerin auseinander und ist in Kenntnis der sowie in Auseinandersetzung mit den Vorakten abgegeben worden. Das Gutachten leuchtet in der Beurteilung der medizinischen ZusammenhÃ¤nge sowie der medizinischen Situation ein und enthÃ¤lt begrÃ¼ndete Schlussfolgerungen. Insbesondere Ã¼berzeugen die genaue Analyse des RÃ¼ckenleidens sowie des psychischen Gesundheitszustandes und die nachvollziehbare BegrÃ¼ndung der zumutbaren Arbeitsleistung beziehungsweise der seit der Rentenzusprechung verÃ¤nderten EinschrÃ¤nkungen. Dem MEDAS-Gutachten vom 4. Februar 2010 kommt somit volle Beweiskraft zu (BGE 134 V 231 E. 5.1; 125 V 352 E. 3a, 122 V 160 E. 1c); auch mit Blick auf BGE 137 V 210 (E. 1.3 i. f. hievor) bestehen keine Indizien, welche gegen dessen ZuverlÃ¤ssigkeit sprechen wÃ¼rden.</w:t>
      </w:r>
    </w:p>
    <w:p>
      <w:r>
        <w:t>Â Â Â Â Â Â Â Â  Hinsichtlich der von der BeschwerdefÃ¼hrerin bei der Rentenrevision geltend gemachten Herzbeschwerden, gingen die Gutachter von einem stabilen Zustand aus (Urk. 12/87 S. 26). FrÃ¼here fachÃ¤rztliche AbklÃ¤rungen vermochten keine pathologischen Befunde zu erheben (Bericht von Dr. med. A.___, Facharzt fÃ¼r Innere Medizin, vom 16. Dezember 2008 [Urk. 12/61 S. 3], Bericht von Dr. med. B.___, Facharzt fÃ¼r Neurologie, vom 3. Juni 2009 [Urk. 12/78 S. 3]). Es ist demzufolge bei vorbestehenden rezidivierenden Tachykardien keine Verschlechterung ausgewiesen.</w:t>
      </w:r>
    </w:p>
    <w:p>
      <w:r>
        <w:t>Â Â Â Â Â Â Â Â  Weiter ist zu berÃ¼cksichtigen, dass sich die behandelnden Ãrzte in erster Linie auf die Behandlung zu konzentrieren haben. Deren Berichte verfolgen nicht den Zweck einer den abschliessenden Entscheid Ã¼ber die VersicherungsansprÃ¼che erlaubenden objektiven Beurteilung des Gesundheitszustandes und erfÃ¼llen deshalb kaum je die von der Rechtsprechung gestellten materiellen Anforderungen an ein Gutachten. Sodann ist der Erfahrungstatsache Rechnung zu tragen, dass HausÃ¤rzte mitunter im Hinblick auf ihre auftragsrechtliche Vertrauensstellung im Zweifelsfall eher zu Gunsten ihrer Patienten aussagen (BGE 135 V 465 E. 4.5). Dies gilt fÃ¼r den Hausarzt wie fÃ¼r den behandelnden Spezialarzt mit ihrem besonderen VertrauensverhÃ¤ltnis und dem Erfordernis, den geklagten Schmerz zunÃ¤chst bedingungslos zu akzeptieren (vgl. etwa Bundesgerichtsurteil vom 20. MÃ¤rz 2006, I 655/05, E. 5.4 mit Hinweisen). Dies vermag zwar zu erklÃ¤ren, weshalb sich weder der Hausarzt Dr. med. C.___, Facharzt fÃ¼r Innere Medizin, im Bericht vom 17. Dezember 2008 (Urk. 12/63) noch der Neurologe Dr. B.___ im Bericht vom 3. Juni 2009 (Urk. 12/78) mit der Frage auseinandersetzten, weshalb der BeschwerdefÃ¼hrerin nicht zugemutet werden kÃ¶nnte, die verbleibende LeistungsfÃ¤higkeit bei Aufbietung allen guten Willens zu verwerten. Die nicht nÃ¤her begrÃ¼ndete Attestierung einer ErwerbsunfÃ¤higkeit lÃ¤sst sich jedoch nicht prÃ¼fend nachvollziehen, weshalb diese beiden Stellungnahmen die Schlussfolgerungen im MEDAS-Gutachten vom 4. Februar 2010 nicht in Zweifel zu ziehen vermÃ¶gen.</w:t>
      </w:r>
    </w:p>
    <w:p>
      <w:r>
        <w:t>Â Â Â Â Â Â Â Â  Zugunsten einer verbleibenden ArbeitsfÃ¤higkeit von 50 % bis 70 % sprach sich schliesslich Dr. med. D.___, Facharzt fÃ¼r OrthopÃ¤dische Chirurgie, aus. In seinen Berichten vom 20. November 2007 (Urk. 12/64) und 23. Dezember 2008 (Urk. 12/65) berÃ¼cksichtigte er indessen lediglich die lumbale RÃ¼ckenproblematik. Seine Stellungnahme ist daher im Vergleich zum MEDAS-Gutachten vom 4. Februar 2010 von untergeordneter Bedeutung.</w:t>
      </w:r>
    </w:p>
    <w:p>
      <w:r>
        <w:t>Â Â Â Â Â Â Â Â  Aus revisionsrechtlicher Sicht sprechen somit keine GrÃ¼nde dafÃ¼r, dass der BeschwerdefÃ¼hrerin nicht mehr zugemutet werden kÃ¶nnte, trotz ihrer Beschwerden eine leichte, wechselbelastende, die Hals- und LendenwirbelsÃ¤ule schonende TÃ¤tigkeit halbtags auszuÃ¼ben.</w:t>
      </w:r>
    </w:p>
    <w:p>
      <w:r>
        <w:t>5.Â Â Â Â Â Â Â Â  BezÃ¼glich der erwerblichen Gewichtung der der BeschwerdefÃ¼hrerin verbliebenen RestarbeitsfÃ¤higkeit ging die Beschwerdegegnerin von dem im Urteil des hiesigen Gerichts vom 29. Mai 2008 (Urk. 12/56 S. 9 ff.) enthaltenen Einkommensvergleich aus und passte die beiden EinkommensgrÃ¶ssen der inzwischen eingetretenen Nominallohnentwicklung an (Urk. 2 S. 2, Urk. 12/66 S. 3). Dieses Vorgehen und damit der errechnete InvaliditÃ¤tsgrad von 48 % sind nicht zu beanstanden, was zur Abweisung der Beschwerde fÃ¼hrt.</w:t>
      </w:r>
    </w:p>
    <w:p>
      <w:r>
        <w:t>6.Â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