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IV.2010.00623 vom 30. November 2010</w:t>
      </w:r>
    </w:p>
    <w:p>
      <w:r>
        <w:t>ZH Sozialversicherungsgericht, 2010-11-30, DE</w:t>
      </w:r>
    </w:p>
    <w:p>
      <w:r>
        <w:rPr>
          <w:b/>
        </w:rPr>
        <w:t xml:space="preserve">Quelle: </w:t>
      </w:r>
      <w:r>
        <w:t>https://mcp.opencaselaw.ch/entscheid/zh_sozialversicherungsgericht_IV.2010.00623</w:t>
      </w:r>
    </w:p>
    <w:p>
      <w:r>
        <w:t>FR: ZH_SOZIALVERSICHERUNGSGERICHT IV.2010.00623 du 30 novembre 2010</w:t>
      </w:r>
    </w:p>
    <w:p>
      <w:r>
        <w:t>IT: ZH_SOZIALVERSICHERUNGSGERICHT IV.2010.00623 del 30 novembre 2010</w:t>
      </w:r>
    </w:p>
    <w:p>
      <w:pPr>
        <w:pStyle w:val="Heading2"/>
      </w:pPr>
      <w:r>
        <w:t>Erwägungen</w:t>
      </w:r>
    </w:p>
    <w:p>
      <w:r>
        <w:rPr>
          <w:b/>
        </w:rPr>
        <w:t>E. 3</w:t>
      </w:r>
    </w:p>
    <w:p>
      <w:r>
        <w:t>3.1Â Â Â Â  Die mit der 5. Revision des Bundesgesetzes Ã¼ber die Invalidenversicherung (IVG) neu eingefÃ¼gte, seit dem 1. Januar 2008 geltende spezialgesetzliche Regelung des Art. 7b Abs. 2 IVG sieht vor, dass Leistungen in Abweichung von Art. 21 Abs. 4 des Bundesgesetzes Ã¼ber den Allgemeinen Teil des Sozialversicherungsrechts (ATSG) ohne Mahn- und Bedenkzeitverfahren unter anderem dann gekÃ¼rzt oder verweigert werden kÃ¶nnen, wenn die versicherte Person ihrer Meldepflicht nach Art. 31 Abs. 1 ATSG nicht nachgekommen ist (lit. b), Leistungen der Invalidenversicherung zu Unrecht erwirkt oder zu erwirken versucht hat (lit. c) oder der IV-Stelle die AuskÃ¼nfte nicht erteilt, die diese zur ErfÃ¼llung ihrer gesetzlichen Aufgabe benÃ¶tigt (lit. d). Das Taggeld wird in den FÃ¤llen nach Artikel 7b Absatz 2 Buchstaben a-d IVG wÃ¤hrend lÃ¤ngstens 30 Tagen eingestellt (Art. 86 Abs. 2 der Verordnung Ã¼ber die Invalidenversicherung [IVV]).</w:t>
      </w:r>
    </w:p>
    <w:p>
      <w:r>
        <w:t>3.2Â Â Â Â  Die Verwaltung kann gemÃ¤ss Art. 55 Abs. 1 des Bundesgesetzes Ã¼ber den Allgemeinen Teil des Sozialversicherungsrechts (ATSG) in Verbindung mit Art. 56 des Bundesgesetzes Ã¼ber das Verwaltungsverfahren (VwVG; in Verbindung mit Art. 45 Abs. 1 und Abs. 2 lit. g VwVG) ihre Leistungen im Rahmen vorsorglicher Massnahmen einstweilen einstellen, wobei sie in gleicher Weise wie bei der Beurteilung der Frage, ob einem Entscheid suspensive Wirkung zukommt (vgl. Art. 11 der Verordnung Ã¼ber den Allgemeinen Teil des Sozialversicherungsrechts [ATSV] in Verbindung mit Art. 55 VwVG), eine InteressensabwÃ¤gung vorzunehmen und somit zu prÃ¼fen hat, ob die GrÃ¼nde, die fÃ¼r die Wirksamkeit der vorsorglichen Anordnung sprechen, gewichtiger sind als jene, die fÃ¼r die gegenteilige LÃ¶sung angefÃ¼hrt werden kÃ¶nnen. Der Verwaltung steht dabei ein gewisser Ermessensspielraum zu und bei der AbwÃ¤gung kÃ¶nnen auch eindeutige Aussichten auf den Ausgang des Verfahrens in der Hauptsache ins Gewicht fallen; im Ãbrigen ist beim Entscheid Ã¼ber vorsorgliche Massnahmen im Allgemeinen auf den Sachverhalt abzustellen, der sich aus den vorhandenen Akten und ohne zeitraubende weitere Erhebungen ergibt (vgl. etwa Urteile des damaligen EidgenÃ¶ssischen Versicherungsgerichts vom 8. August 2005, I 426/05 Erw. 2.2, vom 3. April 2003, I 57/03 Erw. 4.1 und vom 11. Dezember 2002, U 21/02 Erw. 7.2 und 8.2, je mit Hinweisen).</w:t>
      </w:r>
    </w:p>
    <w:p>
      <w:r>
        <w:t>Â Â Â Â Â Â Â Â  Bei der AbwÃ¤gung der GrÃ¼nde fÃ¼r und gegen eine einstweilige Sistierung der (Taggeld-)Leistungen steht dem Interesse der Versicherung, eine RÃ¼ckforderung wegen der damit verbundenen administrativen Erschwernisse und der Gefahr der Uneinbringlichkeit nach MÃ¶glichkeit zu vermeiden, das Interesse der versicherten Person gegenÃ¼ber, wÃ¤hrend der Dauer des Prozesses den Lebensunterhalt ohne entsprechende Versicherungsleistungen bestreiten zu mÃ¼ssen. FÃ¼r den Fall, dass die Prozessaussichten der versicherten Person im Hauptverfahren nicht eindeutig positiv sind, wird das Interesse der Verwaltung beziehungsweise der Versicherung an der Vermeidung administrativer Umtriebe und Verhinderung von RÃ¼ckforderungsausfÃ¤llen regelmÃ¤ssig hÃ¶her gewichtet als dasjenige der versicherten Person, nicht in eine Notlage zu geraten (vgl. Urteil des Schweizerischen Bundesgerichts vom 7. Mai 2008 in Sachen S. [8C_110/2008] Erw. 2.3 sowie Urteil des damaligen EidgenÃ¶ssischen Versicherungsgerichts vom 8. August 2005 in Sachen S. [I 426/05] Erw. 2.3, mit Hinweisen auf BGE 105 V 269 Erw. 3, AHI 2000 S. 185 Erw. 5 und RKUV 2004 Nr. U 521 S. 50 Erw. 4.1, mit dortigen Hinweisen).</w:t>
      </w:r>
    </w:p>
    <w:p>
      <w:r>
        <w:t>4.Â Â Â Â Â Â  Die IV-Stelle begrÃ¼ndet die Sistierung der Versicherungsleistungen damit, nach Durchsicht der vom Unfallversicherer erhaltenen Observationsunterlagen (Ãberwachung zwischen 10. und 19. November 2009 sowie zwischen 10. Februar und 25. MÃ¤rz 2010) durch den regionalen Ã¤rztlichen Dienst (RAD) bestÃ¼nden begrÃ¼ndete Zweifel an den Angaben des BeschwerdefÃ¼hrers sowie der schlÃ¼ssigen Nachvollziehbarkeit des chirurgischen Gutachtens des Dr. med. D.___ vom 5. Dezember 2008, der von einer 50%igen ArbeitsfÃ¤higkeit in der bisherigen TÃ¤tigkeit ausgegangen war, wobei die neuen Erkenntnisse Anlass zur EinschÃ¤tzung gÃ¤ben, dass beim BeschwerdefÃ¼hrer eine bedeutend hÃ¶here, das heisst bis zu 100%ige, Arbeits- und LeistungsfÃ¤higkeit in der bisherigen und einer angepassten TÃ¤tigkeit zu vermuten sei (Urk. 2 S. 1 f.).</w:t>
      </w:r>
    </w:p>
    <w:p>
      <w:r>
        <w:t>Â Â Â Â Â Â Â Â  Die IV-Stelle hÃ¤lt weiter fest, dass der BeschwerdefÃ¼hrer mittels offensichtlicher Falschangaben zur tatsÃ¤chlichen FunktionsfÃ¤higkeit der rechten Hand respektive aufgrund einer Nichtdeklarierung einer meldepflichtigen SachverhaltsÃ¤nderung Leistungen der Invalidenversicherung zu Unrecht erwirkt habe, weshalb die laufenden beruflichen Massnahmen (Umschulung) und die akzessorisch zugesprochenen Taggeldleistungen sowie die Ãbernahme von Reisekosten gestÃ¼tzt auf Art. 55 Abs. 1 ATSG in Verbindung mit Art. 56 VwVG sowie gestÃ¼tzt auf Art. 7b Abs. 2 IVG per sofort, das heisst per 31. Mai 2010 sistiert wÃ¼rden (Urk. 1 S. 2). Ãber den materiellen Leistungsanspruch und Ã¼ber die RÃ¼ckforderungen der zu Unrecht ausgerichteten Versicherungsleistungen werde in einem separaten Verfahren nach Abschluss der notwendigen AbklÃ¤rungen entschieden (Urk. 1 S. 2, 6 S. 3).</w:t>
      </w:r>
    </w:p>
    <w:p>
      <w:r>
        <w:t>Â Â Â Â Â Â Â Â  Der BeschwerdefÃ¼hrer bringt demgegenÃ¼ber im Wesentlichen vor, insgesamt sei von neun unabhÃ¤ngigen Ãrzten und Spezialisten eine ArbeitsunfÃ¤higkeit von 50 % bis 100 % in angepassten TÃ¤tigkeiten bei beiden Arbeitgebern bestÃ¤tigt worden, so habe etwa Dr. med. E.___ am 4. Juni 2010 eine 50%ige ArbeitsunfÃ¤higkeit in angepassten TÃ¤tigkeiten bestÃ¤tigt (Urk. 1 S. 3).</w:t>
      </w:r>
    </w:p>
    <w:p>
      <w:r>
        <w:t>5.Â Â Â Â Â Â</w:t>
      </w:r>
    </w:p>
    <w:p>
      <w:r>
        <w:t>5.1Â Â Â Â  Im bei den Akten liegenden Gutachten des Dr. med. D.___, Spezialarzt FMH fÃ¼r Chirurgie, Spezialist Handchirurgie, vom 15. Dezember 2008 (Urk. 7/10/49) wurden die folgenden Diagnosen erhoben (Urk. 7/10/64):</w:t>
      </w:r>
    </w:p>
    <w:p>
      <w:r>
        <w:t>-Â Â  Status nach Kontusions-/Distorsionstrauma (Hyperextension) des rechten Handgelenkes mit primÃ¤rer, partieller LÃ¤sion sensibler Radialis-Nerven-Ãste (Axonotmesis Grad III-IV nach Sunderland des Ramus dorsalis)</w:t>
      </w:r>
    </w:p>
    <w:p>
      <w:r>
        <w:t>-Â Â  Traumatisch bedingtes komplex-regionales Schmerzsyndrom Typ II (CRPS II)</w:t>
      </w:r>
    </w:p>
    <w:p>
      <w:r>
        <w:t>-Â Â  Dorsales Handgelenksganglion skapho-lunÃ¤r rechts und links (Aktendiagnose)</w:t>
      </w:r>
    </w:p>
    <w:p>
      <w:r>
        <w:t>Â Â Â Â Â Â Â Â  Dr. D.___ attestierte dem BeschwerdefÃ¼hrer fÃ¼r sÃ¤mtliche ausschliesslich manuellen TÃ¤tigkeiten, mindestens soweit ZweihÃ¤ndigkeit vorausgesetzt sei, eine vollstÃ¤ndige ArbeitsunfÃ¤higkeit (Urk. 7/10/68). Er schÃ¤tzte die ArbeitsunfÃ¤higkeit des BeschwerdefÃ¼hrers, der fÃ¼r zwei eigene Firmen tÃ¤tig war, in der einen Firma (ausschliesslich handwerkliche Arbeiten, Installation von Netzwerken etc.) auf 100 % und in der anderen Firma (vermehrte TÃ¤tigkeit am PC, im BÃ¼ro, inklusive BetriebsfÃ¼hrung/Buchhaltung) auf 30 % bis 40 %. Dr. D.___ ging gesamthaft von einer Arbeitsleistung von hÃ¶chstens 50 % aus und hielt im Ãbrigen fest, die Kraftlimite zum Heben, Tragen und Festhalten mit der rechten Hand respektive der rechten Faust betrage 6 bis 8 Kilogramm und sei zudem auf kurzfristige, vereinzelte Griffe begrenzt; Greifbewegungen mit der rechten Hand sollten mÃ¶glichst nicht lÃ¤nger dauernd repetitiv sein; ungÃ¼nstig seien TÃ¤tigkeiten bei hÃ¤ngendem Arm, Arbeiten am Boden oder oberhalb Brust- und KopfhÃ¶he; bei der ausgeprÃ¤gten KÃ¤lteintoleranz seien TÃ¤tigkeiten ausschliesslich bei Ã¼blicher Raumtemperatur zu empfehlen; sitzende TÃ¤tigkeiten seien zu bevorzugen. Stehen und Gehen sei uneingeschrÃ¤nkt mÃ¶glich; das Besteigen von Leitern oder steilen Treppen und der belastende Einsatz beider HÃ¤nde sei dagegen zu vermeiden; Staub- oder LÃ¤rmexpositionen seien zumutbar; anzustreben seien einhÃ¤ndige Verrichtungen, visuelle und akustische KontrolltÃ¤tigkeiten; Arbeiten am PC seien geeignet, aber quantitativ eingeschrÃ¤nkt (Urk. 7/10/69 f.).</w:t>
      </w:r>
    </w:p>
    <w:p>
      <w:r>
        <w:t>5.2Â Â Â Â  Dr. med. F.___, Spezialarzt FMH fÃ¼r OrthopÃ¤dische Chirurgie und Traumatologie, zertifizierter Gutachter SIM, vom RAD hielt in seinem Bericht vom 8. Mai 2010 (Urk. 7/81/22 ff.) fest, die Durchsicht der Observationsunterlagen lasse begrÃ¼ndete Zweifel an den vom BeschwerdefÃ¼hrer geltend gemachten EinschrÃ¤nkungen seiner rechten Hand, an seinen diesbezÃ¼glichen subjektiven Angaben sowie an der Nachvollziehbarkeit des chirurgischen Gutachtens von Dr. D.___ aufkommen (Urk. 7/81/23 unten). Die im Video aufgezeichneten selbstverstÃ¤ndlich und einschrÃ¤nkungslos normal anmutenden AlltagseinsÃ¤tze des rechten Arms insbesondere der rechten Hand widersprÃ¤chen erheblich den Aussagen des BeschwerdefÃ¼hrers hinsichtlich seiner dauerhaften schmerzhaft funktionellen HandeinschrÃ¤nkung und diesbezÃ¼glich auch wesentlichen Teilen des chirurgischen Gutachtens des Dr. D.___; eher gÃ¤ben die Aufnahmen Anlass dazu, beim BeschwerdefÃ¼hrer eine bedeutend hÃ¶here Arbeits- und LeistungsfÃ¤higkeit von bis zu 100 % in der bisherigen oder einer angepassten TÃ¤tigkeit zu vermuten. Aufgrund der aufgezeigten WidersprÃ¼chlichkeiten werde zur KlÃ¤rung des Sachverhalts eine Ã¤rztlich gutachterliche Neubeurteilung unter Einbezug der gesamten bisherigen Aktenlage, insbesondere auch der Observationsunterlagen, bei einem ausgewiesenen CRPS Spezialisten (Rheumatologie) empfohlen (Urk. 7/81/24).</w:t>
      </w:r>
    </w:p>
    <w:p>
      <w:r>
        <w:t>Â Â Â Â Â Â Â Â  Dr. med. G.___, Spezialarzt FMH fÃ¼r Innere Medizin, kam in seiner Stellungnahme vom 13. Juni 2010 (im Auftrag der Unfallversicherung) gestÃ¼tzt auf die Akten (inklusive Observationsunterlagen) zum Schluss, dass dem BeschwerdefÃ¼hrer eine TÃ¤tigkeit als Informatiker beziehungsweise PC-Consultant wÃ¤hrend 8 bis 8,5 Stunden pro Tag - wenn auch mit vermehrten Pausen - zumutbar wÃ¤re, was einer ArbeitsfÃ¤higkeit von 90 % bis 100 % entspreche (Urk. 7/99/30).</w:t>
      </w:r>
    </w:p>
    <w:p>
      <w:r>
        <w:rPr>
          <w:b/>
        </w:rPr>
        <w:t>E. 6</w:t>
      </w:r>
    </w:p>
    <w:p>
      <w:r>
        <w:t>6.1Â Â Â Â  Aufgrund der Berichte der Dres. F.___ und G.___, die unter BerÃ¼cksichtigung der Observationsunterlagen verfasst wurden, erscheinen die Zweifel der Beschwerdegegnerin, ob die gesundheitliche Situation des BeschwerdefÃ¼hrers tatsÃ¤chlich so schlecht sei, wie ursprÃ¼nglich bei der Leistungszusprechung angenommen wurde, oder ob seine tatsÃ¤chliche LeistungsfÃ¤higkeit nicht hÃ¶her einzuschÃ¤tzen sei, nachvollziehbar. Daran vermÃ¶gen die Ã¼brigen medizinischen Stellungnahmen, insbesondere auch der Bericht des Dr. med. E.___, Spezialarzt FMH fÃ¼r Allgemeine Medizin, vom 17. Juli 2010 nichts zu Ã¤ndern, zumal bezÃ¼glich des Letzteren einerseits zu beachten ist, dass sich Dr. E.___ in Bezug auf die Frage der zumutbaren ArbeitsfÃ¤higkeit in erster Linie auf die subjektiven Angaben des BeschwerdefÃ¼hrers stÃ¼tzt (Urk. 8/1/5), und anderseits auch der Erfahrungstatsache Rechnung zu tragen ist, dass HausÃ¤rzte (und ebenso die einen Versicherten behandelnden SpezialÃ¤rzte) im Hinblick auf ihre auftragsrechtliche Vertrauensstellung in ZweifelsfÃ¤llen mitunter eher zu Gunsten ihrer Patienten aussagen (BGE 125 V 352 Erw. 3b/cc).</w:t>
      </w:r>
    </w:p>
    <w:p>
      <w:r>
        <w:t>Â Â Â Â Â Â Â Â  Somit stellt sich die Frage, ob der BeschwerdefÃ¼hrer zu Unrecht Leistungen der Invalidenversicherung erwirkt hat. Zum gegenwÃ¤rtigen Zeitpunkt kann zwar noch nichts EndgÃ¼ltiges Ã¼ber den Leistungsanspruch des BeschwerdefÃ¼hrers gesagt werden; es gilt nun aber, die geweckten ernsthaften Zweifel auszurÃ¤umen beziehungsweise zu bestÃ¤tigen; der Ansicht von Dr. F.___, dass zur KlÃ¤rung der medizinischen Situation ein verwaltungsunabhÃ¤ngiges Gutachten einzuholen ist, das sÃ¤mtliche Akten (insbesondere auch das Observationsmaterial) berÃ¼cksichtigt, ist demzufolge uneingeschrÃ¤nkt zuzustimmen.</w:t>
      </w:r>
    </w:p>
    <w:p>
      <w:r>
        <w:t>6.2Â Â Â Â  Mit Blick auf die oben wiedergegebene Praxis kann nicht gesagt werden, dass die Prozessaussichten des BeschwerdefÃ¼hrers aufgrund der derzeitigen Aktenlage Âeindeutig positivÂ seien, sondern vielmehr ist die Frage, ob er tatsÃ¤chlich (noch) Anspruch auf Leistungen der Invalidenversicherung hat beziehungsweise ob die Voraussetzungen einer Leistungseinstellung erfÃ¼llt sind, bis zum Abschluss der erforderlichen AbklÃ¤rungen offen. Die Beschwerdegegnerin hat vorliegend im Hinblick darauf, dass aufgrund einer umfassenden KlÃ¤rung der medizinischen VerhÃ¤ltnisse der Leistungsanspruch des BeschwerdefÃ¼hrers allenfalls verneint werden kÃ¶nnte, ein Interesse daran, einstweilen keine weiteren Leistungen mehr auszurichten, da sie diese bei einer rÃ¼ckwirkenden Leistungseinstellung zurÃ¼ckfordern mÃ¼sste, was mit administrativen Umtrieben und der Gefahr der Uneinbringlichkeit verbunden wÃ¤re. DemgegenÃ¼ber ist das Interesse des BeschwerdefÃ¼hrers an der (durch die Invalidenversicherung bezahlten) Umschulung sowie der Sicherstellung seines Lebensunterhaltes wÃ¤hrend des von der Einstellung der Taggeldzahlungen erfassten Zeitraumes nicht hÃ¶her zu gewichten, zumal die allfÃ¤llige Notwendigkeit des Bezugs von Sozialhilfe praxisgemÃ¤ss nicht ohne weiteres ein Ã¼berwiegendes Interesse der versicherten Person an der Weiterausrichtung von Leistungen begrÃ¼ndet (vgl. Urteil des Bundesgerichts vom 20. November 2007, 8C_276/2007, Erw. 4). Nach dem Gesagten erscheinen gestÃ¼tzt auf die Aktenlage die fÃ¼r die einstweilige Sistierung der Invalidenversicherungsleistungen sprechenden GrÃ¼nde gewichtiger als jene, die dagegen angefÃ¼hrt werden kÃ¶nnen, womit die massgebliche InteressenabwÃ¤gung zu Ungunsten des BeschwerdefÃ¼hrers ausfÃ¤llt.</w:t>
      </w:r>
    </w:p>
    <w:p>
      <w:r>
        <w:t>6.3Â Â Â Â  Wegen deren akzessorischen Charakters besteht kein Anspruch auf Taggelder, wenn eine Eingliederungsmassnahme der Invalidenversicherung, zu welcher Taggelder gesprochen wurden, sanktionshalber eingestellt wurde; darin ist keine sanktionsweise Verweigerung oder KÃ¼rzung der Taggelder zu erblicken, da die Taggelder eingestellt werden, weil die Anspruchsvoraussetzungen von Art. 22 IVG nicht mehr erfÃ¼llt sind und die versicherte Person nicht mehr an der AusÃ¼bung einer ErwerbstÃ¤tigkeit gehindert ist, da sie nicht mehr in der Eingliederung steht (vgl. Erwin Murer, Invalidenversicherung: PrÃ¤vention, FrÃ¼herfassung und Integration, Bern 2009, S. 144, Rz 139 sowie Markus Krapf, Selbsteingliederung und Sanktion in der 5. IV-Revision, in: SZS 2008 S. 146). Unter den vorliegend gegebenen UmstÃ¤nden kommt die Bestimmung von Art. 86 Abs. 2 IVV, wonach die maximale Einstelldauer der Taggeldleistungen auf 30 Tage beschrÃ¤nkt ist, nicht zur Anwendung. Die Beschwerde ist nach dem Gesagten abzuweisen, womit das Gesuch um Wiederherstellung der aufschiebenden Wirkung der Beschwerde gegenstandslos und als erledigt zu erklÃ¤ren ist (vgl. Urteil des Bundesgerichts vom 4. Dezember 2009, 8C_916/2009, Erw. 3). Die Beschwerdegegnerin wird das auf ÃberprÃ¼fung des Leistungsanspruchs gerichtete (Haupt-) Verfahren mÃ¶glichst rasch voranzutreiben haben, wobei allerdings zu berÃ¼cksichtigen ist, dass die Ausarbeitung eines unabhÃ¤ngigen Gutachtens Ã¼blicherweise einige Zeit in Anspruch nehmen kann.</w:t>
      </w:r>
    </w:p>
    <w:p>
      <w:r>
        <w:t>7.Â Â Â Â Â Â</w:t>
      </w:r>
    </w:p>
    <w:p>
      <w:r>
        <w:t>7.1Â Â Â Â  GemÃ¤ss Art. 61 lit. f ATSG muss im Verfahren vor dem kantonalen Versicherungsgericht das Recht, sich verbeistÃ¤nden zu lassen, gewÃ¤hrleistet sein; der Beschwerde fÃ¼hrenden Person wird ein unentgeltlicher Rechtsbeistand bewilligt, wo die VerhÃ¤ltnisse es rechtfertigen (vgl. auch Art. 29 Abs. 3 Bundesverfassung); nach der Praxis sind die Voraussetzungen fÃ¼r die Bewilligung der unentgeltlichen VerbeistÃ¤ndung erfÃ¼llt, wenn der Prozess nicht aussichtslos erscheint sowie die Partei bedÃ¼rftig und die anwaltliche VerbeistÃ¤ndung notwendig oder doch geboten ist (SVR 2009 UV Nr. 12 S. 49; Urteil des Bundesgerichts vom 25. September 2008, 8C_530/2008, Erw. 3 mit Hinweisen).</w:t>
      </w:r>
    </w:p>
    <w:p>
      <w:r>
        <w:t>7.2Â Â Â Â  Der BeschwerdefÃ¼hrer bezieht gemÃ¤ss seinen eigenen Angaben im Formular zur AbklÃ¤rung der prozessualen BedÃ¼rftigkeit von keiner SozialbehÃ¶rde wirtschaftliche Hilfe; er erzielt kein Einkommen - weder aus Erwerb noch aus Renten, Taggeldern usw. - und verfÃ¼gt - nach Abzug der Schulden - Ã¼ber kein VermÃ¶gen (Urk. 10), weshalb nicht nachvollziehbar ist, wie er seine Lebenshaltungskosten deckt.</w:t>
      </w:r>
    </w:p>
    <w:p>
      <w:r>
        <w:t>Â Â Â Â Â Â Â Â  Der BeschwerdefÃ¼hrer war mit gerichtlicher VerfÃ¼gung vom 5. Juli 2010 (Urk. 4) unmissverstÃ¤ndlich zur Darlegung und Substantiierung seiner finanziellen VerhÃ¤ltnisse verpflichtet sowie mit aller Deutlichkeit auf die im Unterlassungsfalle zu gewÃ¤rtigenden Konsequenzen hingewiesen worden; er hat die verlangte Stellungnahme der GemeindebehÃ¶rde mit Angaben zu Reineinkommen und VermÃ¶gen dennoch nicht eingereicht (vgl. Urk. 10 S. 7), obwohl dieser mit Blick auf seine unklare wirtschaftliche Situation eine massgebende Bedeutung zugekommen wÃ¤re, weshalb - ohne dass darin ein Ã¼berspitzter Formalismus erblickt werden kann (vgl. Urteil des Bundesgerichts vom 28. November 2008, 9C_887/2008, Erw. 3.2) - androhungsgemÃ¤ss davon auszugehen ist, dass keine prozessuale BedÃ¼rftigkeit besteht.</w:t>
      </w:r>
    </w:p>
    <w:p>
      <w:r>
        <w:t>Â Â Â Â Â Â Â Â  Unter diesen UmstÃ¤nden ist das Gesuch um GewÃ¤hrung der unentgeltlichen RechtsverbeistÃ¤ndung abzuweisen, wobei offen gelassen werden kann, ob die Ã¼brigen Voraussetzungen fÃ¼r dessen Bewilligung (Notwendigkeit oder Gebotenheit der Vertretung, fehlende Aussichtslosigkeit) erfÃ¼llt wÃ¤ren.</w:t>
      </w:r>
    </w:p>
    <w:p>
      <w:r>
        <w:t>8.Â Â Â Â Â Â  Das Verfahren ist, weil es nicht die Bewilligung oder Verweigerung von IV-Leistungen zum Gegenstand hat, kostenlos (e contrario Art. 69 Abs. 1 bis IVG; vgl. fÃ¼r viele durch Urteil des hiesigen Sozialversicherungsgerichts vom 16. November 2010, IV.2010.00860) und dem BeschwerdefÃ¼hrer ist ausgangsgemÃ¤ss keine ProzessentschÃ¤digung zuzusprechen.</w:t>
      </w:r>
    </w:p>
    <w:p>
      <w:r>
        <w:t>Das Gericht beschliesst:</w:t>
      </w:r>
    </w:p>
    <w:p>
      <w:r>
        <w:t>Â Â Â Â Â Â Â Â Â Â  Das Gesuch des BeschwerdefÃ¼hrers vom 26. Juni 2010 um GewÃ¤hrung der unentgeltlichen Rechtsvertretung wird abgewiesen.</w:t>
      </w:r>
    </w:p>
    <w:p>
      <w:r>
        <w:t>Â Â Â Â Â Â Â</w:t>
      </w:r>
    </w:p>
    <w:p>
      <w:r>
        <w:t>und erkennt:</w:t>
      </w:r>
    </w:p>
    <w:p>
      <w:r>
        <w:t>1.Â Â Â Â Â Â Â Â  Die Beschwerde wird abgewiesen, soweit darauf eingetreten wird.</w:t>
      </w:r>
    </w:p>
    <w:p>
      <w:r>
        <w:t>2.Â Â Â Â Â Â Â Â  Das Verfahren ist kostenlos.</w:t>
      </w:r>
    </w:p>
    <w:p>
      <w:r>
        <w:t>3.Â Â Â Â Â Â Â Â  Zustellung gegen Empfangsschein an:</w:t>
      </w:r>
    </w:p>
    <w:p>
      <w:r>
        <w:t>- A.___ unter Beilage einer Kopie von Urk. 6 (Beschwerdeantwort)</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